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7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right="-108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bidi="zxx"/>
        </w:rPr>
        <w:t>„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bidi="zxx"/>
        </w:rPr>
        <w:t>Artykuły i sprzęt medyczny jednorazowego użytku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bidi="zxx"/>
        </w:rPr>
        <w:t>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>
    <w:name w:val="Footnote Characters1111111"/>
    <w:qFormat/>
    <w:rPr>
      <w:rFonts w:cs="Times New Roman"/>
      <w:vertAlign w:val="superscript"/>
    </w:rPr>
  </w:style>
  <w:style w:type="character" w:styleId="FootnoteCharacters11111111">
    <w:name w:val="Footnote Characters11111111"/>
    <w:qFormat/>
    <w:rPr>
      <w:rFonts w:cs="Times New Roman"/>
      <w:vertAlign w:val="superscript"/>
    </w:rPr>
  </w:style>
  <w:style w:type="character" w:styleId="FootnoteCharacters111111111">
    <w:name w:val="Footnote Characters111111111"/>
    <w:qFormat/>
    <w:rPr>
      <w:rFonts w:cs="Times New Roman"/>
      <w:vertAlign w:val="superscript"/>
    </w:rPr>
  </w:style>
  <w:style w:type="character" w:styleId="FootnoteCharacters1111111111">
    <w:name w:val="Footnote Characters1111111111"/>
    <w:qFormat/>
    <w:rPr>
      <w:rFonts w:cs="Times New Roman"/>
      <w:vertAlign w:val="superscript"/>
    </w:rPr>
  </w:style>
  <w:style w:type="character" w:styleId="FootnoteCharacters11111111111">
    <w:name w:val="Footnote Characters11111111111"/>
    <w:qFormat/>
    <w:rPr>
      <w:rFonts w:cs="Times New Roman"/>
      <w:vertAlign w:val="superscript"/>
    </w:rPr>
  </w:style>
  <w:style w:type="character" w:styleId="FootnoteCharacters111111111111">
    <w:name w:val="Footnote Characters111111111111"/>
    <w:qFormat/>
    <w:rPr>
      <w:rFonts w:cs="Times New Roman"/>
      <w:vertAlign w:val="superscript"/>
    </w:rPr>
  </w:style>
  <w:style w:type="character" w:styleId="FootnoteCharacters1111111111111">
    <w:name w:val="Footnote Characters1111111111111"/>
    <w:qFormat/>
    <w:rPr>
      <w:rFonts w:cs="Times New Roman"/>
      <w:vertAlign w:val="superscript"/>
    </w:rPr>
  </w:style>
  <w:style w:type="character" w:styleId="FootnoteCharacters11111111111111" w:customStyle="1">
    <w:name w:val="Footnote Characters11111111111111"/>
    <w:qFormat/>
    <w:rsid w:val="00f54ec6"/>
    <w:rPr>
      <w:rFonts w:cs="Times New Roman"/>
      <w:vertAlign w:val="superscript"/>
    </w:rPr>
  </w:style>
  <w:style w:type="character" w:styleId="FootnoteCharacters111111111111111">
    <w:name w:val="Footnote Characters1111111111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>
    <w:name w:val="Endnote Characters111111111111"/>
    <w:qFormat/>
    <w:rPr>
      <w:vertAlign w:val="superscript"/>
    </w:rPr>
  </w:style>
  <w:style w:type="character" w:styleId="EndnoteCharacters1111111111111">
    <w:name w:val="Endnote Characters1111111111111"/>
    <w:qFormat/>
    <w:rPr>
      <w:vertAlign w:val="superscript"/>
    </w:rPr>
  </w:style>
  <w:style w:type="character" w:styleId="EndnoteCharacters11111111111111">
    <w:name w:val="Endnote Characters11111111111111"/>
    <w:qFormat/>
    <w:rPr>
      <w:vertAlign w:val="superscript"/>
    </w:rPr>
  </w:style>
  <w:style w:type="character" w:styleId="WW8Num1z7">
    <w:name w:val="WW8Num1z7"/>
    <w:qFormat/>
    <w:rPr>
      <w:rFonts w:cs="Verdan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2</Pages>
  <Words>198</Words>
  <Characters>2263</Characters>
  <CharactersWithSpaces>2441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cp:lastPrinted>2025-04-29T07:55:43Z</cp:lastPrinted>
  <dcterms:modified xsi:type="dcterms:W3CDTF">2025-07-09T14:50:10Z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