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rFonts w:ascii="Arial" w:hAnsi="Arial" w:cs="Arial"/>
          <w:sz w:val="36"/>
          <w:szCs w:val="36"/>
        </w:rPr>
      </w:pPr>
      <w:r>
        <w:rPr>
          <w:rFonts w:cs="Arial" w:ascii="Arial" w:hAnsi="Arial"/>
          <w:sz w:val="36"/>
          <w:szCs w:val="36"/>
        </w:rPr>
        <w:t>Specyfikacja Warunków Zamówienia (SWZ)</w:t>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t>ZAMAWIAJĄCY</w:t>
      </w:r>
    </w:p>
    <w:p>
      <w:pPr>
        <w:pStyle w:val="Normal"/>
        <w:spacing w:lineRule="auto" w:line="360"/>
        <w:jc w:val="center"/>
        <w:rPr>
          <w:rFonts w:ascii="Arial" w:hAnsi="Arial" w:cs="Arial"/>
          <w:b/>
          <w:bCs/>
          <w:sz w:val="32"/>
          <w:szCs w:val="32"/>
        </w:rPr>
      </w:pPr>
      <w:r>
        <w:rPr>
          <w:rFonts w:cs="Arial" w:ascii="Arial" w:hAnsi="Arial"/>
          <w:b/>
          <w:bCs/>
          <w:sz w:val="32"/>
          <w:szCs w:val="32"/>
        </w:rPr>
        <w:t>Szpital Powiatowy im. Jana Pawła II w Trzciance</w:t>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t xml:space="preserve">zaprasza do złożenia oferty w postępowaniu o udzielenie zamówienia publicznego na dostawy prowadzonego w trybie podstawowym na podstawie </w:t>
        <w:br/>
        <w:t>art. 275 pkt 2 ustawy z 11 września 2019 r. – Prawo zamówień publicznych, pn.:</w:t>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b/>
          <w:bCs/>
          <w:color w:val="C9211E"/>
        </w:rPr>
      </w:pPr>
      <w:r>
        <w:rPr>
          <w:rFonts w:cs="Arial" w:ascii="Arial" w:hAnsi="Arial"/>
          <w:b/>
          <w:bCs/>
          <w:color w:val="C9211E"/>
        </w:rPr>
      </w:r>
    </w:p>
    <w:p>
      <w:pPr>
        <w:pStyle w:val="Normal"/>
        <w:spacing w:lineRule="auto" w:line="360"/>
        <w:jc w:val="center"/>
        <w:rPr>
          <w:color w:val="000000"/>
        </w:rPr>
      </w:pPr>
      <w:r>
        <w:rPr>
          <w:rFonts w:cs="Arial" w:ascii="Arial" w:hAnsi="Arial"/>
          <w:b/>
          <w:bCs/>
          <w:color w:val="000000"/>
          <w:sz w:val="36"/>
          <w:szCs w:val="36"/>
        </w:rPr>
        <w:t>„</w:t>
      </w:r>
      <w:r>
        <w:rPr>
          <w:rFonts w:cs="Arial" w:ascii="Arial" w:hAnsi="Arial"/>
          <w:b/>
          <w:bCs/>
          <w:color w:val="000000"/>
          <w:sz w:val="36"/>
          <w:szCs w:val="36"/>
        </w:rPr>
        <w:t>Żywienie dojelitowe i pozajelitowe</w:t>
      </w:r>
      <w:r>
        <w:rPr>
          <w:rFonts w:cs="Arial" w:ascii="Arial" w:hAnsi="Arial"/>
          <w:b/>
          <w:bCs/>
          <w:i/>
          <w:iCs/>
          <w:color w:val="000000"/>
          <w:sz w:val="32"/>
          <w:szCs w:val="32"/>
        </w:rPr>
        <w:t>”</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pPr>
      <w:r>
        <w:rPr>
          <w:rFonts w:cs="Arial" w:ascii="Arial" w:hAnsi="Arial"/>
        </w:rPr>
        <w:t>Nr referencyjny postępowania:</w:t>
      </w:r>
      <w:r>
        <w:rPr>
          <w:rFonts w:cs="Segoe UI" w:ascii="Segoe UI" w:hAnsi="Segoe UI"/>
        </w:rPr>
        <w:t xml:space="preserve"> </w:t>
      </w:r>
      <w:r>
        <w:rPr>
          <w:rFonts w:cs="Arial" w:ascii="Arial" w:hAnsi="Arial"/>
        </w:rPr>
        <w:t>08/ZP/25</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276" w:footer="708" w:bottom="1417"/>
          <w:pgNumType w:fmt="decimal"/>
          <w:formProt w:val="false"/>
          <w:textDirection w:val="lrTb"/>
          <w:docGrid w:type="default" w:linePitch="360" w:charSpace="0"/>
        </w:sectPr>
        <w:pStyle w:val="Normal"/>
        <w:spacing w:lineRule="auto" w:line="360"/>
        <w:jc w:val="center"/>
        <w:rPr>
          <w:color w:val="000000"/>
        </w:rPr>
      </w:pPr>
      <w:r>
        <w:rPr>
          <w:rFonts w:cs="Arial" w:ascii="Arial" w:hAnsi="Arial"/>
          <w:color w:val="000000"/>
          <w:sz w:val="22"/>
          <w:szCs w:val="22"/>
        </w:rPr>
        <w:t>Trzcianka, dn. 13.05.2025 r.</w:t>
      </w:r>
    </w:p>
    <w:p>
      <w:pPr>
        <w:pStyle w:val="Normal"/>
        <w:numPr>
          <w:ilvl w:val="0"/>
          <w:numId w:val="12"/>
        </w:numPr>
        <w:spacing w:lineRule="auto" w:line="360" w:before="0" w:after="240"/>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NAZWA ORAZ ADRES ZAMAWIAJĄCEGO</w:t>
      </w:r>
    </w:p>
    <w:p>
      <w:pPr>
        <w:pStyle w:val="Normal"/>
        <w:spacing w:lineRule="auto" w:line="360"/>
        <w:ind w:hanging="57" w:left="57"/>
        <w:jc w:val="both"/>
        <w:rPr>
          <w:rFonts w:ascii="Arial" w:hAnsi="Arial" w:cs="Arial"/>
          <w:bCs/>
          <w:sz w:val="22"/>
          <w:szCs w:val="22"/>
        </w:rPr>
      </w:pPr>
      <w:r>
        <w:rPr>
          <w:rFonts w:cs="Arial" w:ascii="Arial" w:hAnsi="Arial"/>
          <w:bCs/>
          <w:sz w:val="22"/>
          <w:szCs w:val="22"/>
        </w:rPr>
        <w:t>Szpital Powiatowy im. Jana Pawła II w Trzciance</w:t>
      </w:r>
    </w:p>
    <w:p>
      <w:pPr>
        <w:pStyle w:val="Normal"/>
        <w:spacing w:lineRule="auto" w:line="360"/>
        <w:ind w:hanging="57" w:left="57"/>
        <w:jc w:val="both"/>
        <w:rPr>
          <w:rFonts w:ascii="Arial" w:hAnsi="Arial" w:cs="Arial"/>
          <w:bCs/>
          <w:sz w:val="22"/>
          <w:szCs w:val="22"/>
        </w:rPr>
      </w:pPr>
      <w:r>
        <w:rPr>
          <w:rFonts w:cs="Arial" w:ascii="Arial" w:hAnsi="Arial"/>
          <w:bCs/>
          <w:sz w:val="22"/>
          <w:szCs w:val="22"/>
        </w:rPr>
        <w:t>adres: ul. Gen. W. Sikorskiego 9</w:t>
      </w:r>
    </w:p>
    <w:p>
      <w:pPr>
        <w:pStyle w:val="Normal"/>
        <w:spacing w:lineRule="auto" w:line="360"/>
        <w:ind w:hanging="57" w:left="57"/>
        <w:jc w:val="both"/>
        <w:rPr>
          <w:rFonts w:ascii="Arial" w:hAnsi="Arial" w:cs="Arial"/>
          <w:bCs/>
          <w:sz w:val="22"/>
          <w:szCs w:val="22"/>
        </w:rPr>
      </w:pPr>
      <w:r>
        <w:rPr>
          <w:rFonts w:cs="Arial" w:ascii="Arial" w:hAnsi="Arial"/>
          <w:bCs/>
          <w:sz w:val="22"/>
          <w:szCs w:val="22"/>
        </w:rPr>
        <w:t>NIP: 763-14-39-453</w:t>
      </w:r>
    </w:p>
    <w:p>
      <w:pPr>
        <w:pStyle w:val="Normal"/>
        <w:spacing w:lineRule="auto" w:line="360"/>
        <w:ind w:hanging="57" w:left="57"/>
        <w:jc w:val="both"/>
        <w:rPr>
          <w:rFonts w:ascii="Arial" w:hAnsi="Arial" w:cs="Arial"/>
          <w:bCs/>
          <w:sz w:val="22"/>
          <w:szCs w:val="22"/>
        </w:rPr>
      </w:pPr>
      <w:r>
        <w:rPr>
          <w:rFonts w:cs="Arial" w:ascii="Arial" w:hAnsi="Arial"/>
          <w:bCs/>
          <w:sz w:val="22"/>
          <w:szCs w:val="22"/>
        </w:rPr>
        <w:t>Adres strony internetowej: www.szpital-trzcianka.pl</w:t>
      </w:r>
    </w:p>
    <w:p>
      <w:pPr>
        <w:pStyle w:val="Normal"/>
        <w:spacing w:lineRule="auto" w:line="360"/>
        <w:ind w:hanging="57" w:left="57"/>
        <w:jc w:val="both"/>
        <w:rPr>
          <w:b/>
          <w:bCs/>
          <w:sz w:val="22"/>
          <w:szCs w:val="22"/>
          <w:lang w:val="es-ES_tradnl"/>
        </w:rPr>
      </w:pPr>
      <w:r>
        <w:rPr>
          <w:rFonts w:cs="Arial" w:ascii="Arial" w:hAnsi="Arial"/>
          <w:bCs/>
          <w:sz w:val="22"/>
          <w:szCs w:val="22"/>
          <w:lang w:val="es-ES_tradnl"/>
        </w:rPr>
        <w:t>Telefon</w:t>
      </w:r>
      <w:r>
        <w:rPr>
          <w:rFonts w:cs="Arial" w:ascii="Arial" w:hAnsi="Arial"/>
          <w:b/>
          <w:bCs/>
          <w:sz w:val="22"/>
          <w:szCs w:val="22"/>
          <w:lang w:val="es-ES_tradnl"/>
        </w:rPr>
        <w:t>: 67 35 23 100, 67 35 23 281, 67 35 23 282</w:t>
      </w:r>
    </w:p>
    <w:p>
      <w:pPr>
        <w:pStyle w:val="Normal"/>
        <w:spacing w:lineRule="auto" w:line="360"/>
        <w:ind w:hanging="57" w:left="57"/>
        <w:jc w:val="both"/>
        <w:rPr>
          <w:color w:val="000000"/>
        </w:rPr>
      </w:pPr>
      <w:r>
        <w:rPr>
          <w:rFonts w:cs="Arial" w:ascii="Arial" w:hAnsi="Arial"/>
          <w:bCs/>
          <w:color w:val="000000"/>
          <w:sz w:val="22"/>
          <w:szCs w:val="22"/>
          <w:lang w:val="es-ES_tradnl"/>
        </w:rPr>
        <w:t>Adres e-mail: lebiodad@szpital-trzcianka.pl</w:t>
      </w:r>
    </w:p>
    <w:p>
      <w:pPr>
        <w:pStyle w:val="Normal"/>
        <w:spacing w:lineRule="auto" w:line="360"/>
        <w:jc w:val="both"/>
        <w:rPr>
          <w:rFonts w:ascii="Arial" w:hAnsi="Arial" w:cs="Arial"/>
          <w:bCs/>
          <w:sz w:val="22"/>
          <w:szCs w:val="22"/>
          <w:lang w:val="es-ES_tradnl"/>
        </w:rPr>
      </w:pPr>
      <w:r>
        <w:rPr>
          <w:rFonts w:cs="Arial" w:ascii="Arial" w:hAnsi="Arial"/>
          <w:bCs/>
          <w:sz w:val="22"/>
          <w:szCs w:val="22"/>
          <w:lang w:val="es-ES_tradnl"/>
        </w:rPr>
      </w:r>
    </w:p>
    <w:p>
      <w:pPr>
        <w:pStyle w:val="Normal"/>
        <w:spacing w:lineRule="auto" w:line="360"/>
        <w:rPr>
          <w:color w:val="000000"/>
        </w:rPr>
      </w:pPr>
      <w:r>
        <w:rPr>
          <w:rFonts w:cs="Arial" w:ascii="Arial" w:hAnsi="Arial"/>
          <w:b/>
          <w:bCs/>
          <w:color w:val="000000"/>
          <w:sz w:val="22"/>
          <w:szCs w:val="22"/>
        </w:rPr>
        <w:t xml:space="preserve">Adres strony internetowej, na której jest prowadzone postępowanie i na której będą dostępne wszelkie dokumenty związane z prowadzoną procedurą, zmiany </w:t>
        <w:br/>
        <w:t xml:space="preserve">i wyjaśnienia treści SWZ oraz inne dokumenty zamówienia bezpośrednio związane </w:t>
        <w:br/>
        <w:t xml:space="preserve">z postępowaniem o udzielenie zamówienia: </w:t>
      </w:r>
      <w:r>
        <w:rPr>
          <w:rFonts w:cs="Arial" w:ascii="Arial" w:hAnsi="Arial"/>
          <w:b w:val="false"/>
          <w:bCs w:val="false"/>
          <w:color w:val="000000"/>
          <w:sz w:val="22"/>
          <w:szCs w:val="22"/>
        </w:rPr>
        <w:t>https://ezamowienia.gov.pl/mp-client/tenders/ocds-148610-6d30938d-2306-43a6-813f-f207933504d5</w:t>
      </w:r>
    </w:p>
    <w:p>
      <w:pPr>
        <w:pStyle w:val="Normal"/>
        <w:spacing w:lineRule="auto" w:line="276" w:before="0" w:after="160"/>
        <w:rPr>
          <w:rFonts w:ascii="Arial" w:hAnsi="Arial" w:eastAsia="Calibri" w:cs="Arial"/>
          <w:color w:themeColor="text1" w:val="000000"/>
          <w:sz w:val="22"/>
          <w:szCs w:val="22"/>
          <w:lang w:eastAsia="en-US"/>
        </w:rPr>
      </w:pPr>
      <w:r>
        <w:rPr>
          <w:rFonts w:eastAsia="Calibri" w:cs="Arial" w:ascii="Arial" w:hAnsi="Arial"/>
          <w:color w:themeColor="text1" w:val="000000"/>
          <w:sz w:val="22"/>
          <w:szCs w:val="22"/>
          <w:lang w:eastAsia="en-US"/>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TRYB UDZIELENIA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0"/>
          <w:numId w:val="30"/>
        </w:numPr>
        <w:spacing w:lineRule="auto" w:line="360"/>
        <w:jc w:val="both"/>
        <w:rPr/>
      </w:pPr>
      <w:r>
        <w:rPr>
          <w:rFonts w:cs="Arial" w:ascii="Arial" w:hAnsi="Arial"/>
          <w:sz w:val="22"/>
          <w:szCs w:val="22"/>
        </w:rPr>
        <w:t xml:space="preserve">Niniejsze postępowanie prowadzone jest w trybie podstawowym, na podstawie art. 275 pkt 2 ustawy z dnia 11 września 2019 r. – Prawo zamówień publicznych, zgodnie z którym w odpowiedzi na ogłoszenie o zamówieniu oferty mogą składać wszyscy zainteresowani Wykonawcy, a następnie Zamawiający </w:t>
      </w:r>
      <w:r>
        <w:rPr>
          <w:rFonts w:cs="Arial" w:ascii="Arial" w:hAnsi="Arial"/>
          <w:sz w:val="22"/>
          <w:szCs w:val="22"/>
          <w:u w:val="single"/>
        </w:rPr>
        <w:t>może prowadzić negocjacje                  w celu ulepszenia treści ofert</w:t>
      </w:r>
      <w:r>
        <w:rPr>
          <w:rFonts w:cs="Arial" w:ascii="Arial" w:hAnsi="Arial"/>
          <w:sz w:val="22"/>
          <w:szCs w:val="22"/>
        </w:rPr>
        <w:t>, które podlegają ocenie w ramach kryteriów oceny ofert, a po zakończeniu negocjacji Zamawiający zaprasza wykonawców do składania ofert dodatkowych.</w:t>
      </w:r>
    </w:p>
    <w:p>
      <w:pPr>
        <w:pStyle w:val="ListParagraph"/>
        <w:numPr>
          <w:ilvl w:val="0"/>
          <w:numId w:val="30"/>
        </w:numPr>
        <w:spacing w:lineRule="auto" w:line="360"/>
        <w:jc w:val="both"/>
        <w:rPr/>
      </w:pPr>
      <w:r>
        <w:rPr>
          <w:rFonts w:cs="Arial" w:ascii="Arial" w:hAnsi="Arial"/>
          <w:b/>
          <w:bCs/>
          <w:sz w:val="22"/>
          <w:szCs w:val="22"/>
        </w:rPr>
        <w:t>Prowadzenie procedury w przypadku fakultatywnych negocjacji</w:t>
      </w:r>
      <w:r>
        <w:rPr>
          <w:rFonts w:cs="Arial" w:ascii="Arial" w:hAnsi="Arial"/>
          <w:sz w:val="22"/>
          <w:szCs w:val="22"/>
        </w:rPr>
        <w:t xml:space="preserve">: </w:t>
      </w:r>
    </w:p>
    <w:p>
      <w:pPr>
        <w:pStyle w:val="ListParagraph"/>
        <w:numPr>
          <w:ilvl w:val="3"/>
          <w:numId w:val="31"/>
        </w:numPr>
        <w:suppressAutoHyphens w:val="false"/>
        <w:spacing w:lineRule="auto" w:line="360"/>
        <w:jc w:val="both"/>
        <w:rPr>
          <w:rFonts w:ascii="Arial" w:hAnsi="Arial" w:cs="Arial"/>
          <w:b/>
          <w:bCs/>
          <w:sz w:val="22"/>
          <w:szCs w:val="22"/>
        </w:rPr>
      </w:pPr>
      <w:r>
        <w:rPr>
          <w:rFonts w:cs="Arial" w:ascii="Arial" w:hAnsi="Arial"/>
          <w:sz w:val="22"/>
          <w:szCs w:val="22"/>
        </w:rPr>
        <w:t>Zamawiający przeprowadzi negocjacje z wszystkimi wykonawcami, którzy złożyli niepodlegające odrzuceniu oferty w odpowiedzi na ogłoszenie o zamówieniu.</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Zamawiający informuje, że negocjacje treści ofert:</w:t>
      </w:r>
    </w:p>
    <w:p>
      <w:pPr>
        <w:pStyle w:val="ListParagraph"/>
        <w:numPr>
          <w:ilvl w:val="0"/>
          <w:numId w:val="32"/>
        </w:numPr>
        <w:suppressAutoHyphens w:val="false"/>
        <w:spacing w:lineRule="auto" w:line="360"/>
        <w:jc w:val="both"/>
        <w:rPr>
          <w:rFonts w:ascii="Arial" w:hAnsi="Arial" w:cs="Arial"/>
          <w:sz w:val="22"/>
          <w:szCs w:val="22"/>
        </w:rPr>
      </w:pPr>
      <w:r>
        <w:rPr>
          <w:rFonts w:cs="Arial" w:ascii="Arial" w:hAnsi="Arial"/>
          <w:sz w:val="22"/>
          <w:szCs w:val="22"/>
        </w:rPr>
        <w:t>nie mogą prowadzić do zmiany treści SWZ,</w:t>
      </w:r>
    </w:p>
    <w:p>
      <w:pPr>
        <w:pStyle w:val="ListParagraph"/>
        <w:numPr>
          <w:ilvl w:val="0"/>
          <w:numId w:val="32"/>
        </w:numPr>
        <w:suppressAutoHyphens w:val="false"/>
        <w:spacing w:lineRule="auto" w:line="360"/>
        <w:jc w:val="both"/>
        <w:rPr>
          <w:rFonts w:ascii="Arial" w:hAnsi="Arial" w:cs="Arial"/>
          <w:sz w:val="22"/>
          <w:szCs w:val="22"/>
        </w:rPr>
      </w:pPr>
      <w:r>
        <w:rPr>
          <w:rFonts w:cs="Arial" w:ascii="Arial" w:hAnsi="Arial"/>
          <w:sz w:val="22"/>
          <w:szCs w:val="22"/>
        </w:rPr>
        <w:t>dotyczyć będą wyłącznie tych elementów treści ofert, które podlegają ocenie w ramach kryteriów oceny ofert.</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 xml:space="preserve">Zamawiający w zaproszeniu do negocjacji wskaże miejsce, termin i sposób prowadzenia negocjacji oraz kryteria oceny ofert, w ramach których będą prowadzone negocjacje w celu ulepszenia treści ofert. </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Zamawiający nie udziela informacji w sposób, który mógłby zapewnić niektórym wykonawcom przewagę nad innymi wykonawcami.</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Po zakończeniu negocjacji, Zamawiający informuje równocześnie wszystkich wykonawców, których oferty złożone w odpowiedzi na ogłoszenie nie zostały odrzucone o zakończeniu negocjacji oraz zaprasza ich do składania ofert dodatkowych.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OPIS PRZEDMIOTU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Przedmiotem zamówienia jest sukcesywna dostawa żywienia dojelitowego                              i pozajelitowego na potrzeby Szpitala Powiatowego im. Jana Pawła II w Trzciance. </w:t>
      </w:r>
    </w:p>
    <w:p>
      <w:pPr>
        <w:pStyle w:val="Normal"/>
        <w:numPr>
          <w:ilvl w:val="1"/>
          <w:numId w:val="12"/>
        </w:numPr>
        <w:spacing w:lineRule="auto" w:line="360"/>
        <w:ind w:hanging="426" w:left="426"/>
        <w:jc w:val="both"/>
        <w:rPr>
          <w:color w:val="000000"/>
        </w:rPr>
      </w:pPr>
      <w:r>
        <w:rPr>
          <w:rFonts w:cs="Arial" w:ascii="Arial" w:hAnsi="Arial"/>
          <w:color w:val="000000"/>
          <w:sz w:val="22"/>
          <w:szCs w:val="22"/>
        </w:rPr>
        <w:t>Przedmiot zamówienia został podzielony na następujące części:</w:t>
      </w:r>
    </w:p>
    <w:p>
      <w:pPr>
        <w:pStyle w:val="Normal"/>
        <w:spacing w:lineRule="auto" w:line="360"/>
        <w:ind w:left="426"/>
        <w:jc w:val="both"/>
        <w:rPr>
          <w:color w:val="000000"/>
        </w:rPr>
      </w:pPr>
      <w:r>
        <w:rPr>
          <w:rFonts w:cs="Arial" w:ascii="Arial" w:hAnsi="Arial"/>
          <w:color w:val="000000"/>
          <w:sz w:val="22"/>
          <w:szCs w:val="22"/>
        </w:rPr>
        <w:t>Część nr 1 – żywienie dojelitowe</w:t>
      </w:r>
    </w:p>
    <w:p>
      <w:pPr>
        <w:pStyle w:val="Normal"/>
        <w:spacing w:lineRule="auto" w:line="360"/>
        <w:ind w:left="426"/>
        <w:jc w:val="both"/>
        <w:rPr>
          <w:color w:val="000000"/>
        </w:rPr>
      </w:pPr>
      <w:r>
        <w:rPr>
          <w:rFonts w:cs="Arial" w:ascii="Arial" w:hAnsi="Arial"/>
          <w:color w:val="000000"/>
          <w:sz w:val="22"/>
          <w:szCs w:val="22"/>
        </w:rPr>
        <w:t>Część nr 2 – żywienie pozajelitowe</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Opis przedmiotu zamówienia znajduje się w załąc</w:t>
      </w:r>
      <w:r>
        <w:rPr>
          <w:rFonts w:cs="Arial" w:ascii="Arial" w:hAnsi="Arial"/>
          <w:color w:val="000000"/>
          <w:sz w:val="22"/>
          <w:szCs w:val="22"/>
        </w:rPr>
        <w:t>zniku nr 2 do SWZ.</w:t>
      </w:r>
    </w:p>
    <w:p>
      <w:pPr>
        <w:pStyle w:val="Normal"/>
        <w:spacing w:lineRule="auto" w:line="360"/>
        <w:ind w:left="426"/>
        <w:jc w:val="both"/>
        <w:rPr>
          <w:rFonts w:ascii="Arial" w:hAnsi="Arial" w:cs="Arial"/>
          <w:sz w:val="22"/>
          <w:szCs w:val="22"/>
        </w:rPr>
      </w:pPr>
      <w:r>
        <w:rPr>
          <w:rFonts w:cs="Arial" w:ascii="Arial" w:hAnsi="Arial"/>
          <w:sz w:val="22"/>
          <w:szCs w:val="22"/>
        </w:rPr>
        <w:t>Sposób realizacji zamówienia został również określony we wzorze umowy, który stanowi załącznik nr 5 do SWZ.</w:t>
      </w:r>
    </w:p>
    <w:p>
      <w:pPr>
        <w:pStyle w:val="Normal"/>
        <w:numPr>
          <w:ilvl w:val="1"/>
          <w:numId w:val="12"/>
        </w:numPr>
        <w:spacing w:lineRule="auto" w:line="360"/>
        <w:ind w:hanging="426" w:left="426"/>
        <w:jc w:val="both"/>
        <w:rPr>
          <w:color w:val="000000"/>
        </w:rPr>
      </w:pPr>
      <w:r>
        <w:rPr>
          <w:rFonts w:cs="Arial" w:ascii="Arial" w:hAnsi="Arial"/>
          <w:color w:val="000000"/>
          <w:sz w:val="22"/>
          <w:szCs w:val="22"/>
        </w:rPr>
        <w:t>Wykonawca może zaoferować wyłącznie wyroby, które zostały dopuszczone do obrotu                           i używania zgodnie z wymaganiami ustawy z dnia 07 kwietnia 2022 r. o wyrobach medycznych  – deklaracja zgodności z CE lub wpis do rejestru wyrobów medycznych.</w:t>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Wykonawca powinien posiadać zezwolenie na prowadzenie działalności uprawniające do obrotu produktami medycznymi. </w:t>
      </w:r>
    </w:p>
    <w:p>
      <w:pPr>
        <w:pStyle w:val="Normal"/>
        <w:numPr>
          <w:ilvl w:val="1"/>
          <w:numId w:val="12"/>
        </w:numPr>
        <w:spacing w:lineRule="auto" w:line="360" w:before="0" w:after="240"/>
        <w:ind w:hanging="426" w:left="426"/>
        <w:jc w:val="both"/>
        <w:rPr>
          <w:rFonts w:ascii="Arial" w:hAnsi="Arial" w:cs="Arial"/>
          <w:sz w:val="22"/>
          <w:szCs w:val="22"/>
        </w:rPr>
      </w:pPr>
      <w:r>
        <w:rPr>
          <w:rFonts w:cs="Arial" w:ascii="Arial" w:hAnsi="Arial"/>
          <w:sz w:val="22"/>
          <w:szCs w:val="22"/>
        </w:rPr>
        <w:t>Wspólny Słownik Zamówień CPV:</w:t>
      </w:r>
    </w:p>
    <w:tbl>
      <w:tblPr>
        <w:tblStyle w:val="Tabela-Siatka"/>
        <w:tblW w:w="637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555"/>
        <w:gridCol w:w="4818"/>
      </w:tblGrid>
      <w:tr>
        <w:trPr>
          <w:trHeight w:val="418" w:hRule="atLeast"/>
        </w:trPr>
        <w:tc>
          <w:tcPr>
            <w:tcW w:w="1555" w:type="dxa"/>
            <w:tcBorders/>
            <w:vAlign w:val="center"/>
          </w:tcPr>
          <w:p>
            <w:pPr>
              <w:pStyle w:val="Normal"/>
              <w:widowControl w:val="false"/>
              <w:suppressAutoHyphens w:val="true"/>
              <w:spacing w:lineRule="auto" w:line="360" w:before="0" w:after="0"/>
              <w:jc w:val="left"/>
              <w:rPr>
                <w:rFonts w:ascii="Arial" w:hAnsi="Arial" w:cs="Arial"/>
                <w:sz w:val="20"/>
                <w:szCs w:val="20"/>
              </w:rPr>
            </w:pPr>
            <w:r>
              <w:rPr>
                <w:rFonts w:eastAsia="Times New Roman" w:cs="Arial" w:ascii="Arial" w:hAnsi="Arial"/>
                <w:kern w:val="0"/>
                <w:sz w:val="20"/>
                <w:szCs w:val="20"/>
                <w:lang w:val="pl-PL" w:eastAsia="pl-PL" w:bidi="ar-SA"/>
              </w:rPr>
              <w:t>33692510-5</w:t>
            </w:r>
          </w:p>
        </w:tc>
        <w:tc>
          <w:tcPr>
            <w:tcW w:w="4818" w:type="dxa"/>
            <w:tcBorders/>
            <w:vAlign w:val="center"/>
          </w:tcPr>
          <w:p>
            <w:pPr>
              <w:pStyle w:val="Normal"/>
              <w:widowControl w:val="false"/>
              <w:suppressAutoHyphens w:val="true"/>
              <w:spacing w:lineRule="auto" w:line="276" w:before="0" w:after="0"/>
              <w:jc w:val="left"/>
              <w:rPr>
                <w:rFonts w:eastAsia="Times New Roman" w:cs="Times New Roman"/>
                <w:kern w:val="0"/>
                <w:lang w:val="pl-PL" w:eastAsia="pl-PL" w:bidi="ar-SA"/>
              </w:rPr>
            </w:pPr>
            <w:r>
              <w:rPr>
                <w:rFonts w:eastAsia="Times New Roman" w:cs="Arial" w:ascii="Arial" w:hAnsi="Arial"/>
                <w:kern w:val="0"/>
                <w:sz w:val="20"/>
                <w:szCs w:val="20"/>
                <w:lang w:val="pl-PL" w:eastAsia="pl-PL" w:bidi="ar-SA"/>
              </w:rPr>
              <w:t>preparaty odżywiania wewnątrzjelitowego</w:t>
            </w:r>
          </w:p>
        </w:tc>
      </w:tr>
      <w:tr>
        <w:trPr>
          <w:trHeight w:val="447" w:hRule="atLeast"/>
        </w:trPr>
        <w:tc>
          <w:tcPr>
            <w:tcW w:w="1555" w:type="dxa"/>
            <w:tcBorders/>
            <w:vAlign w:val="center"/>
          </w:tcPr>
          <w:p>
            <w:pPr>
              <w:pStyle w:val="Normal"/>
              <w:widowControl w:val="false"/>
              <w:suppressAutoHyphens w:val="true"/>
              <w:spacing w:lineRule="auto" w:line="360" w:before="0" w:after="0"/>
              <w:jc w:val="left"/>
              <w:rPr>
                <w:rFonts w:ascii="Arial" w:hAnsi="Arial" w:cs="Arial"/>
                <w:sz w:val="20"/>
                <w:szCs w:val="20"/>
              </w:rPr>
            </w:pPr>
            <w:r>
              <w:rPr>
                <w:rFonts w:eastAsia="Times New Roman" w:cs="Arial" w:ascii="Arial" w:hAnsi="Arial"/>
                <w:kern w:val="0"/>
                <w:sz w:val="20"/>
                <w:szCs w:val="20"/>
                <w:lang w:val="pl-PL" w:eastAsia="pl-PL" w:bidi="ar-SA"/>
              </w:rPr>
              <w:t>33692210-2</w:t>
            </w:r>
          </w:p>
        </w:tc>
        <w:tc>
          <w:tcPr>
            <w:tcW w:w="4818" w:type="dxa"/>
            <w:tcBorders/>
            <w:vAlign w:val="center"/>
          </w:tcPr>
          <w:p>
            <w:pPr>
              <w:pStyle w:val="Normal"/>
              <w:widowControl w:val="false"/>
              <w:suppressAutoHyphens w:val="true"/>
              <w:spacing w:lineRule="auto" w:line="276" w:before="0" w:after="0"/>
              <w:jc w:val="left"/>
              <w:rPr>
                <w:rFonts w:eastAsia="Times New Roman" w:cs="Times New Roman"/>
                <w:kern w:val="0"/>
                <w:lang w:val="pl-PL" w:eastAsia="pl-PL" w:bidi="ar-SA"/>
              </w:rPr>
            </w:pPr>
            <w:r>
              <w:rPr>
                <w:rFonts w:eastAsia="Times New Roman" w:cs="Arial" w:ascii="Arial" w:hAnsi="Arial"/>
                <w:kern w:val="0"/>
                <w:sz w:val="20"/>
                <w:szCs w:val="20"/>
                <w:lang w:val="pl-PL" w:eastAsia="pl-PL" w:bidi="ar-SA"/>
              </w:rPr>
              <w:t>preparaty odżywiania pozajelitowego</w:t>
            </w:r>
          </w:p>
        </w:tc>
      </w:tr>
    </w:tbl>
    <w:p>
      <w:pPr>
        <w:pStyle w:val="Normal"/>
        <w:numPr>
          <w:ilvl w:val="1"/>
          <w:numId w:val="12"/>
        </w:numPr>
        <w:spacing w:lineRule="auto" w:line="360" w:before="240" w:after="0"/>
        <w:ind w:hanging="426" w:left="426"/>
        <w:jc w:val="both"/>
        <w:rPr>
          <w:rFonts w:ascii="Arial" w:hAnsi="Arial" w:cs="Arial"/>
          <w:b/>
          <w:bCs/>
          <w:sz w:val="22"/>
          <w:szCs w:val="22"/>
        </w:rPr>
      </w:pPr>
      <w:r>
        <w:rPr>
          <w:rFonts w:cs="Arial" w:ascii="Arial" w:hAnsi="Arial"/>
          <w:b/>
          <w:bCs/>
          <w:sz w:val="22"/>
          <w:szCs w:val="22"/>
        </w:rPr>
        <w:t>Podział zamówienia na części:</w:t>
      </w:r>
    </w:p>
    <w:p>
      <w:pPr>
        <w:pStyle w:val="Normal"/>
        <w:spacing w:lineRule="auto" w:line="360"/>
        <w:ind w:left="426"/>
        <w:jc w:val="both"/>
        <w:rPr>
          <w:rFonts w:ascii="Arial" w:hAnsi="Arial" w:cs="Arial"/>
          <w:sz w:val="22"/>
          <w:szCs w:val="22"/>
        </w:rPr>
      </w:pPr>
      <w:r>
        <w:rPr>
          <w:rFonts w:cs="Arial" w:ascii="Arial" w:hAnsi="Arial"/>
          <w:sz w:val="22"/>
          <w:szCs w:val="22"/>
        </w:rPr>
        <w:t>Z uwagi na to, że Zamawiający dokonał podziału zamówienia na części, o których mowa powyżej, każdy Wykonawca może złożyć ofertę na wszystkie lub wybrane części zamówienia.</w:t>
      </w:r>
    </w:p>
    <w:p>
      <w:pPr>
        <w:pStyle w:val="Normal"/>
        <w:spacing w:lineRule="auto" w:line="360"/>
        <w:ind w:left="426"/>
        <w:jc w:val="both"/>
        <w:rPr>
          <w:rFonts w:ascii="Arial" w:hAnsi="Arial" w:cs="Arial"/>
          <w:sz w:val="22"/>
          <w:szCs w:val="22"/>
        </w:rPr>
      </w:pPr>
      <w:r>
        <w:rPr>
          <w:rFonts w:cs="Arial" w:ascii="Arial" w:hAnsi="Arial"/>
          <w:sz w:val="22"/>
          <w:szCs w:val="22"/>
        </w:rPr>
        <w:t>Zamawiający nie określa maksymalnej liczby części, na które może zostać udzielone</w:t>
      </w:r>
    </w:p>
    <w:p>
      <w:pPr>
        <w:pStyle w:val="Normal"/>
        <w:spacing w:lineRule="auto" w:line="360"/>
        <w:ind w:left="426"/>
        <w:jc w:val="both"/>
        <w:rPr>
          <w:rFonts w:ascii="Arial" w:hAnsi="Arial" w:cs="Arial"/>
          <w:sz w:val="22"/>
          <w:szCs w:val="22"/>
        </w:rPr>
      </w:pPr>
      <w:r>
        <w:rPr>
          <w:rFonts w:cs="Arial" w:ascii="Arial" w:hAnsi="Arial"/>
          <w:sz w:val="22"/>
          <w:szCs w:val="22"/>
        </w:rPr>
        <w:t>zamówienie jednemu Wykonawcy.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WIZJA LOKALNA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color w:themeColor="text1" w:val="000000"/>
          <w:sz w:val="22"/>
          <w:szCs w:val="22"/>
        </w:rPr>
      </w:pPr>
      <w:r>
        <w:rPr>
          <w:rFonts w:cs="Arial" w:ascii="Arial" w:hAnsi="Arial"/>
          <w:color w:themeColor="text1" w:val="000000"/>
          <w:sz w:val="22"/>
          <w:szCs w:val="22"/>
        </w:rPr>
        <w:t xml:space="preserve"> </w:t>
      </w:r>
      <w:r>
        <w:rPr>
          <w:rFonts w:cs="Arial" w:ascii="Arial" w:hAnsi="Arial"/>
          <w:color w:themeColor="text1" w:val="000000"/>
          <w:sz w:val="22"/>
          <w:szCs w:val="22"/>
        </w:rPr>
        <w:t>Zamawiający nie przewiduje wizji lokalnej.</w:t>
      </w:r>
    </w:p>
    <w:p>
      <w:pPr>
        <w:pStyle w:val="ListParagraph"/>
        <w:spacing w:lineRule="auto" w:line="360"/>
        <w:ind w:left="360"/>
        <w:jc w:val="both"/>
        <w:rPr>
          <w:rFonts w:ascii="Arial" w:hAnsi="Arial" w:cs="Arial"/>
          <w:color w:themeColor="text1" w:val="000000"/>
          <w:sz w:val="22"/>
          <w:szCs w:val="22"/>
        </w:rPr>
      </w:pPr>
      <w:r>
        <w:rPr>
          <w:rFonts w:cs="Arial" w:ascii="Arial" w:hAnsi="Arial"/>
          <w:color w:themeColor="text1" w:val="000000"/>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rPr>
        <w:t xml:space="preserve">  </w:t>
      </w:r>
      <w:r>
        <w:rPr>
          <w:rFonts w:cs="Arial" w:ascii="Arial" w:hAnsi="Arial"/>
        </w:rPr>
        <w:tab/>
      </w:r>
      <w:r>
        <w:rPr>
          <w:rFonts w:cs="Arial" w:ascii="Arial" w:hAnsi="Arial"/>
          <w:b/>
          <w:bCs/>
        </w:rPr>
        <w:t>PODWYKONAWSTWO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Wykonawca może powierzyć wykonanie części zamówienia podwykonawcy (podwykonawcom).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Zamawiający nie zastrzega obowiązku osobistego wykonania przez wykonawcę kluczowych części zamówienia. </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Szczegółowe postanowienia odnoszące się do podwykonawców zostały określone we wzorze umowy stanowiącym załącznik nr 5 do SWZ.</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TERMIN WYKONANIA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Termin realizacji zamówienia dla każdej z Częśc</w:t>
      </w:r>
      <w:r>
        <w:rPr>
          <w:rFonts w:cs="Arial" w:ascii="Arial" w:hAnsi="Arial"/>
          <w:color w:val="000000"/>
          <w:sz w:val="22"/>
          <w:szCs w:val="22"/>
        </w:rPr>
        <w:t>i</w:t>
      </w:r>
      <w:r>
        <w:rPr>
          <w:rFonts w:cs="Arial" w:ascii="Arial" w:hAnsi="Arial"/>
          <w:b/>
          <w:bCs/>
          <w:color w:val="000000"/>
          <w:sz w:val="22"/>
          <w:szCs w:val="22"/>
        </w:rPr>
        <w:t>: 24 miesiące od dnia zawarcia umowy.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Szczegółowe zagadnienia dotyczące terminu realizacji zamówienia uregulowane</w:t>
        <w:br/>
        <w:t>są we wzorze umowy stanowiącym załącznik nr 5 do SWZ.</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WARUNKI UDZIAŁU W POSTĘPOWANIU</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O udzielenie zamówienia mogą ubiegać się wykonawcy, którzy nie podlegają wykluczeniu (na zasadach określonych w rozdziale VIII SWZ) oraz spełniają niżej określone warunki udziału w postępowaniu</w:t>
      </w:r>
      <w:bookmarkStart w:id="0" w:name="bookmark3"/>
      <w:r>
        <w:rPr>
          <w:rFonts w:cs="Arial" w:ascii="Arial" w:hAnsi="Arial"/>
          <w:sz w:val="22"/>
          <w:szCs w:val="22"/>
        </w:rPr>
        <w:t>:</w:t>
      </w:r>
      <w:bookmarkEnd w:id="0"/>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zdolności do występowania w obrocie gospodarczym:</w:t>
      </w:r>
    </w:p>
    <w:p>
      <w:pPr>
        <w:pStyle w:val="Normal"/>
        <w:spacing w:lineRule="auto" w:line="360"/>
        <w:ind w:left="709"/>
        <w:jc w:val="both"/>
        <w:rPr>
          <w:color w:val="000000"/>
        </w:rPr>
      </w:pPr>
      <w:r>
        <w:rPr>
          <w:rFonts w:cs="Arial" w:ascii="Arial" w:hAnsi="Arial"/>
          <w:color w:val="000000"/>
          <w:sz w:val="22"/>
          <w:szCs w:val="22"/>
        </w:rPr>
        <w:t>Zamawiający nie stawia warunku w powyższym zakresie.</w:t>
      </w:r>
    </w:p>
    <w:p>
      <w:pPr>
        <w:pStyle w:val="ListParagraph"/>
        <w:numPr>
          <w:ilvl w:val="0"/>
          <w:numId w:val="23"/>
        </w:numPr>
        <w:spacing w:lineRule="auto" w:line="360"/>
        <w:jc w:val="both"/>
        <w:rPr>
          <w:color w:val="000000"/>
        </w:rPr>
      </w:pPr>
      <w:r>
        <w:rPr>
          <w:rFonts w:cs="Arial" w:ascii="Arial" w:hAnsi="Arial"/>
          <w:b/>
          <w:bCs/>
          <w:color w:val="000000"/>
          <w:sz w:val="22"/>
          <w:szCs w:val="22"/>
        </w:rPr>
        <w:t>uprawnień do prowadzenia określonej działalności gospodarczej lub zawodowej, o ile wynika to z odrębnych przepisów:</w:t>
      </w:r>
    </w:p>
    <w:p>
      <w:pPr>
        <w:pStyle w:val="ListParagraph"/>
        <w:spacing w:lineRule="auto" w:line="360"/>
        <w:ind w:left="720"/>
        <w:jc w:val="both"/>
        <w:rPr>
          <w:color w:val="000000"/>
        </w:rPr>
      </w:pPr>
      <w:r>
        <w:rPr>
          <w:rFonts w:cs="Arial" w:ascii="Arial" w:hAnsi="Arial"/>
          <w:color w:val="000000"/>
          <w:sz w:val="22"/>
          <w:szCs w:val="22"/>
        </w:rPr>
        <w:t xml:space="preserve">Wykonawca spełni warunek, jeżeli wykaże, że posiada </w:t>
      </w:r>
      <w:r>
        <w:rPr>
          <w:rFonts w:cs="Arial" w:ascii="Arial" w:hAnsi="Arial"/>
          <w:bCs/>
          <w:color w:val="000000"/>
          <w:sz w:val="22"/>
          <w:szCs w:val="22"/>
        </w:rPr>
        <w:t xml:space="preserve">zezwolenie </w:t>
      </w:r>
      <w:r>
        <w:rPr>
          <w:rFonts w:cs="Arial" w:ascii="Arial" w:hAnsi="Arial"/>
          <w:color w:val="000000"/>
          <w:sz w:val="22"/>
          <w:szCs w:val="22"/>
        </w:rPr>
        <w:t xml:space="preserve">na prowadzenie hurtowni farmaceutycznej produktów leczniczych lub inny dokument uprawniający Wykonawcę do obrotu i sprzedaży produktów leczniczych, zgodnie z ustawą z dnia 6 września 2021 r. Prawo farmaceutyczne (Dz. U. z 2024 r. poz. 686 ze zm.). </w:t>
      </w:r>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sytuacji ekonomicznej lub finansowej:</w:t>
      </w:r>
    </w:p>
    <w:p>
      <w:pPr>
        <w:pStyle w:val="Normal"/>
        <w:spacing w:lineRule="auto" w:line="360"/>
        <w:ind w:left="709"/>
        <w:jc w:val="both"/>
        <w:rPr>
          <w:rFonts w:ascii="Arial" w:hAnsi="Arial" w:cs="Arial"/>
          <w:sz w:val="22"/>
          <w:szCs w:val="22"/>
        </w:rPr>
      </w:pPr>
      <w:r>
        <w:rPr>
          <w:rFonts w:cs="Arial" w:ascii="Arial" w:hAnsi="Arial"/>
          <w:sz w:val="22"/>
          <w:szCs w:val="22"/>
        </w:rPr>
        <w:t>Zamawiający nie stawia warunku w powyższym zakresie;</w:t>
      </w:r>
    </w:p>
    <w:p>
      <w:pPr>
        <w:pStyle w:val="ListParagraph"/>
        <w:numPr>
          <w:ilvl w:val="0"/>
          <w:numId w:val="23"/>
        </w:numPr>
        <w:spacing w:lineRule="auto" w:line="360"/>
        <w:jc w:val="both"/>
        <w:rPr>
          <w:color w:val="000000"/>
        </w:rPr>
      </w:pPr>
      <w:r>
        <w:rPr>
          <w:rFonts w:cs="Arial" w:ascii="Arial" w:hAnsi="Arial"/>
          <w:b/>
          <w:bCs/>
          <w:color w:val="000000"/>
          <w:sz w:val="22"/>
          <w:szCs w:val="22"/>
        </w:rPr>
        <w:t>zdolności technicznej lub zawodowej:</w:t>
      </w:r>
    </w:p>
    <w:p>
      <w:pPr>
        <w:pStyle w:val="ListParagraph"/>
        <w:spacing w:lineRule="auto" w:line="360"/>
        <w:ind w:left="720"/>
        <w:jc w:val="both"/>
        <w:rPr>
          <w:color w:val="000000"/>
        </w:rPr>
      </w:pPr>
      <w:r>
        <w:rPr>
          <w:rFonts w:cs="Arial" w:ascii="Arial" w:hAnsi="Arial"/>
          <w:color w:val="000000"/>
          <w:sz w:val="22"/>
          <w:szCs w:val="22"/>
        </w:rPr>
        <w:t>Zamawiający nie stawia warunku w powyższym zakresie;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PODSTAWY WYKLUCZENIA Z POSTĘPOWANIA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b/>
          <w:bCs/>
          <w:sz w:val="22"/>
          <w:szCs w:val="22"/>
        </w:rPr>
        <w:t>Z postępowania o udzielenie zamówienia wyklucza się wykonawców, w stosunku</w:t>
        <w:br/>
        <w:t>do których zachodzi którakolwiek z okoliczności wskazanych</w:t>
      </w:r>
      <w:r>
        <w:rPr>
          <w:rFonts w:cs="Arial" w:ascii="Arial" w:hAnsi="Arial"/>
          <w:sz w:val="22"/>
          <w:szCs w:val="22"/>
        </w:rPr>
        <w:t xml:space="preserve"> </w:t>
      </w:r>
      <w:r>
        <w:rPr>
          <w:rFonts w:cs="Arial" w:ascii="Arial" w:hAnsi="Arial"/>
          <w:b/>
          <w:bCs/>
          <w:sz w:val="22"/>
          <w:szCs w:val="22"/>
        </w:rPr>
        <w:t>w art. 108 ust. 1 ustawy Pzp,</w:t>
      </w:r>
      <w:r>
        <w:rPr>
          <w:rFonts w:cs="Arial" w:ascii="Arial" w:hAnsi="Arial"/>
          <w:sz w:val="22"/>
          <w:szCs w:val="22"/>
        </w:rPr>
        <w:t xml:space="preserve"> tzn. z postępowania o udzielenie zamówienia wyklucza się wykonawcę:</w:t>
      </w:r>
    </w:p>
    <w:p>
      <w:pPr>
        <w:pStyle w:val="Normal"/>
        <w:numPr>
          <w:ilvl w:val="0"/>
          <w:numId w:val="13"/>
        </w:numPr>
        <w:spacing w:lineRule="auto" w:line="360"/>
        <w:ind w:hanging="426" w:left="851"/>
        <w:jc w:val="both"/>
        <w:rPr>
          <w:rFonts w:ascii="Arial" w:hAnsi="Arial" w:cs="Arial"/>
          <w:sz w:val="22"/>
          <w:szCs w:val="22"/>
        </w:rPr>
      </w:pPr>
      <w:r>
        <w:rPr>
          <w:rFonts w:cs="Arial" w:ascii="Arial" w:hAnsi="Arial"/>
          <w:sz w:val="22"/>
          <w:szCs w:val="22"/>
        </w:rPr>
        <w:t>będącego osobą fizyczną, którego prawomocnie skazano za przestępstwo: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handlu ludźmi, o którym mowa w art. 189a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 xml:space="preserve">o którym mowa w </w:t>
      </w:r>
      <w:r>
        <w:rPr>
          <w:rFonts w:cs="Arial" w:ascii="Arial" w:hAnsi="Arial"/>
          <w:sz w:val="22"/>
          <w:szCs w:val="22"/>
          <w:u w:val="none" w:color="FF0000"/>
        </w:rPr>
        <w:t>art. 228-230a</w:t>
      </w:r>
      <w:r>
        <w:rPr>
          <w:rFonts w:cs="Arial" w:ascii="Arial" w:hAnsi="Arial"/>
          <w:sz w:val="22"/>
          <w:szCs w:val="22"/>
        </w:rPr>
        <w:t xml:space="preserve">, </w:t>
      </w:r>
      <w:r>
        <w:rPr>
          <w:rFonts w:cs="Arial" w:ascii="Arial" w:hAnsi="Arial"/>
          <w:sz w:val="22"/>
          <w:szCs w:val="22"/>
          <w:u w:val="none" w:color="FF0000"/>
        </w:rPr>
        <w:t>art. 250a</w:t>
      </w:r>
      <w:r>
        <w:rPr>
          <w:rFonts w:cs="Arial" w:ascii="Arial" w:hAnsi="Arial"/>
          <w:sz w:val="22"/>
          <w:szCs w:val="22"/>
        </w:rPr>
        <w:t xml:space="preserve"> Kodeksu karnego, w </w:t>
      </w:r>
      <w:r>
        <w:rPr>
          <w:rFonts w:cs="Arial" w:ascii="Arial" w:hAnsi="Arial"/>
          <w:sz w:val="22"/>
          <w:szCs w:val="22"/>
          <w:u w:val="none" w:color="FF0000"/>
        </w:rPr>
        <w:t>art. 46-48</w:t>
      </w:r>
      <w:r>
        <w:rPr>
          <w:rFonts w:cs="Arial" w:ascii="Arial" w:hAnsi="Arial"/>
          <w:sz w:val="22"/>
          <w:szCs w:val="22"/>
        </w:rPr>
        <w:t xml:space="preserve"> ustawy z dnia 25 czerwca 2010 r. o sporcie (Dz. U. z 2020 r. poz. 1133 oraz z 2021 r. poz. 2054) lub w </w:t>
      </w:r>
      <w:r>
        <w:rPr>
          <w:rFonts w:cs="Arial" w:ascii="Arial" w:hAnsi="Arial"/>
          <w:sz w:val="22"/>
          <w:szCs w:val="22"/>
          <w:u w:val="none" w:color="FF0000"/>
        </w:rPr>
        <w:t>art. 54 ust. 1-4</w:t>
      </w:r>
      <w:r>
        <w:rPr>
          <w:rFonts w:cs="Arial" w:ascii="Arial" w:hAnsi="Arial"/>
          <w:sz w:val="22"/>
          <w:szCs w:val="22"/>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o charakterze terrorystycznym, o którym mowa w art. 115 § 20 Kodeksu karnego, lub mające na celu popełnienie tego przestępstwa,</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o którym mowa w art. 9 ust. 1 i 3 lub art. 10 ustawy z dnia 15 czerwca 2012r. o skutkach powierzania wykonywania pracy cudzoziemcom przebywającym wbrew przepisom na terytorium Rzeczypospolitej Polskiej</w:t>
      </w:r>
    </w:p>
    <w:p>
      <w:pPr>
        <w:pStyle w:val="Normal"/>
        <w:spacing w:lineRule="auto" w:line="360"/>
        <w:ind w:left="993"/>
        <w:jc w:val="both"/>
        <w:rPr>
          <w:rFonts w:ascii="Arial" w:hAnsi="Arial" w:cs="Arial"/>
          <w:sz w:val="22"/>
          <w:szCs w:val="22"/>
        </w:rPr>
      </w:pPr>
      <w:r>
        <w:rPr>
          <w:rFonts w:cs="Arial" w:ascii="Arial" w:hAnsi="Arial"/>
          <w:sz w:val="22"/>
          <w:szCs w:val="22"/>
        </w:rPr>
        <w:t>- lub za odpowiedni czyn zabroniony określony w przepisach prawa obcego;</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wobec którego wydano prawomocny wyrok sądu lub ostateczną decyzję administracyjną o zaleganiu z uiszczeniem podatków, opłat lub składek</w:t>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wobec którego prawomocnie orzeczono zakaz ubiegania się o zamówienia publiczne;</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jeżeli Zamawiający może stwierdzić, na podstawie wiarygodnych przesłanek,</w:t>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numPr>
          <w:ilvl w:val="1"/>
          <w:numId w:val="12"/>
        </w:numPr>
        <w:spacing w:lineRule="auto" w:line="360"/>
        <w:ind w:hanging="426" w:left="426"/>
        <w:jc w:val="both"/>
        <w:rPr>
          <w:rFonts w:ascii="Arial" w:hAnsi="Arial" w:cs="Arial"/>
          <w:sz w:val="22"/>
          <w:szCs w:val="22"/>
        </w:rPr>
      </w:pPr>
      <w:r>
        <w:rPr>
          <w:rFonts w:cs="Arial" w:ascii="Arial" w:hAnsi="Arial"/>
          <w:b/>
          <w:bCs/>
          <w:sz w:val="22"/>
          <w:szCs w:val="22"/>
        </w:rPr>
        <w:t>Ponadto, z postępowania o udzielenie zamówienia wyklucza się wykonawcę, w stosunku do którego zachodzą okoliczności wskazane</w:t>
      </w:r>
      <w:r>
        <w:rPr>
          <w:rFonts w:cs="Arial" w:ascii="Arial" w:hAnsi="Arial"/>
          <w:sz w:val="22"/>
          <w:szCs w:val="22"/>
        </w:rPr>
        <w:t xml:space="preserve"> </w:t>
      </w:r>
      <w:r>
        <w:rPr>
          <w:rFonts w:cs="Arial" w:ascii="Arial" w:hAnsi="Arial"/>
          <w:b/>
          <w:bCs/>
          <w:sz w:val="22"/>
          <w:szCs w:val="22"/>
        </w:rPr>
        <w:t>w art. 109 ust. 1 pkt 4 ustawy Pzp</w:t>
      </w:r>
      <w:r>
        <w:rPr>
          <w:rFonts w:cs="Arial" w:ascii="Arial" w:hAnsi="Arial"/>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ind w:hanging="426" w:left="426"/>
        <w:jc w:val="both"/>
        <w:rPr>
          <w:rFonts w:ascii="Arial" w:hAnsi="Arial" w:cs="Arial"/>
          <w:sz w:val="22"/>
          <w:szCs w:val="22"/>
        </w:rPr>
      </w:pPr>
      <w:r>
        <w:rPr>
          <w:rFonts w:cs="Arial" w:ascii="Arial" w:hAnsi="Arial"/>
          <w:b/>
          <w:bCs/>
          <w:sz w:val="22"/>
          <w:szCs w:val="22"/>
        </w:rPr>
        <w:t xml:space="preserve">Dodatkowo, zgodnie z art. 7 ust. 1 ustawy z dnia z dnia 13 kwietnia 2022 r. o szczególnych rozwiązaniach w zakresie przeciwdziałania wspieraniu agresji na Ukrainę oraz służących ochronie bezpieczeństwa narodowego, </w:t>
      </w:r>
      <w:r>
        <w:rPr>
          <w:rFonts w:cs="Arial" w:ascii="Arial" w:hAnsi="Arial"/>
          <w:sz w:val="22"/>
          <w:szCs w:val="22"/>
        </w:rPr>
        <w:t xml:space="preserve">z postępowania </w:t>
        <w:br/>
        <w:t xml:space="preserve">o udzielenie zamówienia publicznego lub konkursu prowadzonego na podstawie </w:t>
      </w:r>
      <w:r>
        <w:rPr>
          <w:rFonts w:cs="Arial" w:ascii="Arial" w:hAnsi="Arial"/>
          <w:sz w:val="22"/>
          <w:szCs w:val="22"/>
          <w:u w:val="none" w:color="FF0000"/>
        </w:rPr>
        <w:t>ustawy</w:t>
      </w:r>
      <w:r>
        <w:rPr>
          <w:rFonts w:cs="Arial" w:ascii="Arial" w:hAnsi="Arial"/>
          <w:sz w:val="22"/>
          <w:szCs w:val="22"/>
        </w:rPr>
        <w:t xml:space="preserve"> z dnia 11 września 2019 r. - Prawo zamówień publicznych wyklucza się:</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wykonawcę oraz uczestnika konkursu wymienionego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wpisanego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 xml:space="preserve">wykonawcę oraz uczestnika konkursu, którego beneficjentem rzeczywistym </w:t>
        <w:br/>
        <w:t xml:space="preserve">w rozumieniu </w:t>
      </w:r>
      <w:r>
        <w:rPr>
          <w:rFonts w:cs="Arial" w:ascii="Arial" w:hAnsi="Arial"/>
          <w:sz w:val="22"/>
          <w:szCs w:val="22"/>
          <w:u w:val="none" w:color="FF0000"/>
        </w:rPr>
        <w:t>ustawy</w:t>
      </w:r>
      <w:r>
        <w:rPr>
          <w:rFonts w:cs="Arial" w:ascii="Arial" w:hAnsi="Arial"/>
          <w:sz w:val="22"/>
          <w:szCs w:val="22"/>
        </w:rPr>
        <w:t xml:space="preserve"> z dnia 1 marca 2018 r. o przeciwdziałaniu praniu pieniędzy oraz finansowaniu terroryzmu (Dz. U. z 2022 r. poz. 593 i 655) jest osoba wymieniona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 xml:space="preserve">wykonawcę oraz uczestnika konkursu, którego jednostką dominującą </w:t>
        <w:br/>
        <w:t xml:space="preserve">w rozumieniu </w:t>
      </w:r>
      <w:r>
        <w:rPr>
          <w:rFonts w:cs="Arial" w:ascii="Arial" w:hAnsi="Arial"/>
          <w:sz w:val="22"/>
          <w:szCs w:val="22"/>
          <w:u w:val="none" w:color="FF0000"/>
        </w:rPr>
        <w:t>art. 3 ust. 1 pkt 37</w:t>
      </w:r>
      <w:r>
        <w:rPr>
          <w:rFonts w:cs="Arial" w:ascii="Arial" w:hAnsi="Arial"/>
          <w:sz w:val="22"/>
          <w:szCs w:val="22"/>
        </w:rPr>
        <w:t xml:space="preserve"> ustawy z dnia 29 września 1994 r. o rachunkowości (Dz. U. z 2021 r. poz. 217, 2105 i 2106) jest podmiot wymieniony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pPr>
        <w:pStyle w:val="Normal"/>
        <w:spacing w:lineRule="auto" w:line="360"/>
        <w:jc w:val="both"/>
        <w:rPr>
          <w:rFonts w:ascii="Arial" w:hAnsi="Arial" w:cs="Arial"/>
          <w:b/>
          <w:bCs/>
          <w:i/>
          <w:i/>
          <w:iCs/>
          <w:sz w:val="22"/>
          <w:szCs w:val="22"/>
        </w:rPr>
      </w:pPr>
      <w:r>
        <w:rPr>
          <w:rFonts w:cs="Arial" w:ascii="Arial" w:hAnsi="Arial"/>
          <w:b/>
          <w:bCs/>
          <w:i/>
          <w:iCs/>
          <w:sz w:val="22"/>
          <w:szCs w:val="22"/>
        </w:rPr>
      </w:r>
    </w:p>
    <w:p>
      <w:pPr>
        <w:pStyle w:val="Normal"/>
        <w:spacing w:lineRule="auto" w:line="360"/>
        <w:jc w:val="both"/>
        <w:rPr>
          <w:rFonts w:ascii="Arial" w:hAnsi="Arial" w:cs="Arial"/>
          <w:b/>
          <w:bCs/>
          <w:i/>
          <w:i/>
          <w:iCs/>
          <w:sz w:val="22"/>
          <w:szCs w:val="22"/>
        </w:rPr>
      </w:pPr>
      <w:r>
        <w:rPr>
          <w:rFonts w:cs="Arial" w:ascii="Arial" w:hAnsi="Arial"/>
          <w:b/>
          <w:bCs/>
          <w:i/>
          <w:iCs/>
          <w:sz w:val="22"/>
          <w:szCs w:val="22"/>
        </w:rPr>
        <w:t>UWAGA!</w:t>
      </w:r>
    </w:p>
    <w:p>
      <w:pPr>
        <w:pStyle w:val="Normal"/>
        <w:spacing w:lineRule="auto" w:line="360"/>
        <w:jc w:val="both"/>
        <w:rPr>
          <w:rFonts w:ascii="Arial" w:hAnsi="Arial" w:cs="Arial"/>
          <w:i/>
          <w:i/>
          <w:iCs/>
          <w:sz w:val="22"/>
          <w:szCs w:val="22"/>
        </w:rPr>
      </w:pPr>
      <w:r>
        <w:rPr>
          <w:rFonts w:cs="Arial" w:ascii="Arial" w:hAnsi="Arial"/>
          <w:i/>
          <w:iCs/>
          <w:sz w:val="22"/>
          <w:szCs w:val="22"/>
        </w:rPr>
        <w:t xml:space="preserve">Osoba lub podmiot podlegające wykluczeniu </w:t>
      </w:r>
      <w:r>
        <w:rPr>
          <w:rStyle w:val="Emphasis"/>
          <w:rFonts w:cs="Arial" w:ascii="Arial" w:hAnsi="Arial"/>
          <w:i w:val="false"/>
          <w:iCs w:val="false"/>
          <w:sz w:val="22"/>
          <w:szCs w:val="22"/>
        </w:rPr>
        <w:t>na</w:t>
      </w:r>
      <w:r>
        <w:rPr>
          <w:rFonts w:cs="Arial" w:ascii="Arial" w:hAnsi="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276"/>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54" w:left="454"/>
        <w:jc w:val="both"/>
        <w:rPr>
          <w:rFonts w:ascii="Arial" w:hAnsi="Arial" w:cs="Arial"/>
          <w:sz w:val="22"/>
          <w:szCs w:val="22"/>
        </w:rPr>
      </w:pPr>
      <w:r>
        <w:rPr>
          <w:rFonts w:cs="Arial" w:ascii="Arial" w:hAnsi="Arial"/>
          <w:b/>
          <w:bCs/>
          <w:sz w:val="22"/>
          <w:szCs w:val="22"/>
        </w:rPr>
        <w:t>Do oferty wykonawca zobowiązany jest dołączyć aktualne na dzień składania ofert oświadczenia o spełnianiu warunków udziału w postępowaniu oraz braku podstaw do wykluczenia z postępowania, na podstawie art. 125 ustawy Pzp</w:t>
      </w:r>
      <w:r>
        <w:rPr>
          <w:rFonts w:cs="Arial" w:ascii="Arial" w:hAnsi="Arial"/>
          <w:sz w:val="22"/>
          <w:szCs w:val="22"/>
        </w:rPr>
        <w:t xml:space="preserve"> </w:t>
      </w:r>
      <w:r>
        <w:rPr>
          <w:rFonts w:cs="Arial" w:ascii="Arial" w:hAnsi="Arial"/>
          <w:sz w:val="22"/>
          <w:szCs w:val="22"/>
          <w:u w:val="single"/>
        </w:rPr>
        <w:t>Oświadczenia należy złożyć zgodnie z załącznikiem nr 3 i 4 do SWZ.</w:t>
      </w:r>
    </w:p>
    <w:p>
      <w:pPr>
        <w:pStyle w:val="Normal"/>
        <w:spacing w:lineRule="auto" w:line="360"/>
        <w:ind w:left="454"/>
        <w:jc w:val="both"/>
        <w:rPr>
          <w:rFonts w:ascii="Arial" w:hAnsi="Arial" w:cs="Arial"/>
          <w:sz w:val="22"/>
          <w:szCs w:val="22"/>
        </w:rPr>
      </w:pPr>
      <w:r>
        <w:rPr>
          <w:rFonts w:cs="Arial" w:ascii="Arial" w:hAnsi="Arial"/>
          <w:sz w:val="22"/>
          <w:szCs w:val="22"/>
        </w:rPr>
        <w:t>Oświadczenia składa się pod rygorem nieważności w formie elektronicznej lub w postaci elektronicznej opatrzonej podpisem zaufanym lub podpisem osobistym.</w:t>
      </w:r>
    </w:p>
    <w:p>
      <w:pPr>
        <w:pStyle w:val="Normal"/>
        <w:numPr>
          <w:ilvl w:val="1"/>
          <w:numId w:val="12"/>
        </w:numPr>
        <w:spacing w:lineRule="auto" w:line="360"/>
        <w:ind w:hanging="454" w:left="454"/>
        <w:jc w:val="both"/>
        <w:rPr>
          <w:rFonts w:ascii="Arial" w:hAnsi="Arial" w:cs="Arial"/>
          <w:sz w:val="22"/>
          <w:szCs w:val="22"/>
        </w:rPr>
      </w:pPr>
      <w:r>
        <w:rPr>
          <w:rFonts w:cs="Arial" w:ascii="Arial" w:hAnsi="Arial"/>
          <w:sz w:val="22"/>
          <w:szCs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pPr>
        <w:pStyle w:val="Normal"/>
        <w:numPr>
          <w:ilvl w:val="1"/>
          <w:numId w:val="12"/>
        </w:numPr>
        <w:spacing w:lineRule="auto" w:line="360"/>
        <w:ind w:hanging="454" w:left="454"/>
        <w:jc w:val="both"/>
        <w:rPr>
          <w:rFonts w:ascii="Arial" w:hAnsi="Arial" w:cs="Arial"/>
          <w:sz w:val="22"/>
          <w:szCs w:val="22"/>
        </w:rPr>
      </w:pPr>
      <w:r>
        <w:rPr>
          <w:rFonts w:cs="Arial" w:ascii="Arial" w:hAnsi="Arial"/>
          <w:b/>
          <w:bCs/>
          <w:sz w:val="22"/>
          <w:szCs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cs="Arial" w:ascii="Arial" w:hAnsi="Arial"/>
          <w:sz w:val="22"/>
          <w:szCs w:val="22"/>
        </w:rPr>
        <w:t xml:space="preserve"> Wykonawca na wezwanie Zamawiającego zobowiązany jest złożyć następujące podmiotowe środki dowodowe:</w:t>
      </w:r>
    </w:p>
    <w:p>
      <w:pPr>
        <w:pStyle w:val="ListParagraph"/>
        <w:numPr>
          <w:ilvl w:val="0"/>
          <w:numId w:val="18"/>
        </w:numPr>
        <w:spacing w:lineRule="auto" w:line="360"/>
        <w:ind w:hanging="502" w:left="1134"/>
        <w:jc w:val="both"/>
        <w:rPr>
          <w:rFonts w:ascii="Arial" w:hAnsi="Arial" w:cs="Arial"/>
          <w:b/>
          <w:bCs/>
          <w:sz w:val="22"/>
          <w:szCs w:val="22"/>
        </w:rPr>
      </w:pPr>
      <w:r>
        <w:rPr>
          <w:rFonts w:cs="Arial" w:ascii="Arial" w:hAnsi="Arial"/>
          <w:b/>
          <w:bCs/>
          <w:sz w:val="22"/>
          <w:szCs w:val="22"/>
        </w:rPr>
        <w:t>odpis lub informację z Krajowego Rejestru Sądowego lub z Centralnej Ewidencji i Informacji o Działalności Gospodarczej</w:t>
      </w:r>
      <w:r>
        <w:rPr>
          <w:rFonts w:cs="Arial" w:ascii="Arial" w:hAnsi="Arial"/>
          <w:sz w:val="22"/>
          <w:szCs w:val="22"/>
        </w:rPr>
        <w:t>, w zakresie art. 109 ust. 1 pkt 4 ustawy Pzp, sporządzone nie wcześniej niż 3 miesiące przed jej złożeniem, jeżeli odrębne przepisy wymagają wpisu do rejestru lub ewidencji;</w:t>
      </w:r>
    </w:p>
    <w:p>
      <w:pPr>
        <w:pStyle w:val="ListParagraph"/>
        <w:numPr>
          <w:ilvl w:val="0"/>
          <w:numId w:val="18"/>
        </w:numPr>
        <w:spacing w:lineRule="auto" w:line="360"/>
        <w:ind w:hanging="502" w:left="1134"/>
        <w:jc w:val="both"/>
        <w:rPr>
          <w:color w:val="000000"/>
        </w:rPr>
      </w:pPr>
      <w:r>
        <w:rPr>
          <w:rFonts w:cs="Arial" w:ascii="Arial" w:hAnsi="Arial"/>
          <w:color w:val="000000"/>
          <w:sz w:val="22"/>
          <w:szCs w:val="22"/>
          <w:shd w:fill="FFFFFF" w:val="clear"/>
        </w:rPr>
        <w:t>dokument potwierdzający posiadanie zezwolenia na prowadzenie hurtowni farmaceutycznej produktów leczniczych lub inny dokument uprawniający Wykonawcę do obrotu i sprzedaży produktów leczniczych, zgodnie z ustawą z dnia 6 września 2021 r. Prawo farmaceutyczne (Dz. U. z 2024 r. poz. 686 ze zm.).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Jeżeli wykonawca ma siedzibę lub miejsce zamieszkania poza terytorium Rzeczypospolitej Polskiej, zamiast dokumentu, o którym mowa w ust. 3 pkt 1, składa dokument lub dokumenty wystawione w kraju, w którym wykonawca ma siedzibę</w:t>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Jeżeli w kraju, w którym wykonawca ma siedzibę lub miejsce zamieszkania, nie wydaje się dokumentów, o których mowa w ust. 3 pkt 1,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br/>
        <w:t>w oświadczeniu, o którym mowa w art. 125 ust. 1 ustawy Pzp, dane umożliwiające dostęp do tych środków.</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Wykonawca nie jest zobowiązany do złożenia podmiotowych środków dowodowych, które Zamawiający posiada, jeżeli wykonawca </w:t>
      </w:r>
      <w:r>
        <w:rPr>
          <w:rFonts w:cs="Arial" w:ascii="Arial" w:hAnsi="Arial"/>
          <w:b/>
          <w:bCs/>
          <w:sz w:val="22"/>
          <w:szCs w:val="22"/>
        </w:rPr>
        <w:t>wskaże te środki oraz potwierdzi ich prawidłowość i aktualność.</w:t>
      </w:r>
    </w:p>
    <w:p>
      <w:pPr>
        <w:pStyle w:val="Normal"/>
        <w:spacing w:lineRule="auto" w:line="360"/>
        <w:ind w:hanging="426" w:left="426"/>
        <w:jc w:val="both"/>
        <w:rPr>
          <w:rFonts w:ascii="Arial" w:hAnsi="Arial" w:cs="Arial"/>
          <w:b/>
          <w:bCs/>
          <w:sz w:val="22"/>
          <w:szCs w:val="22"/>
        </w:rPr>
      </w:pPr>
      <w:r>
        <w:rPr/>
      </w:r>
    </w:p>
    <w:p>
      <w:pPr>
        <w:pStyle w:val="Normal"/>
        <w:spacing w:lineRule="auto" w:line="360"/>
        <w:ind w:hanging="426" w:left="426"/>
        <w:jc w:val="both"/>
        <w:rPr>
          <w:rFonts w:ascii="Arial" w:hAnsi="Arial" w:cs="Arial"/>
          <w:b/>
          <w:bCs/>
          <w:sz w:val="22"/>
          <w:szCs w:val="22"/>
        </w:rPr>
      </w:pPr>
      <w:r>
        <w:rPr/>
      </w:r>
    </w:p>
    <w:p>
      <w:pPr>
        <w:pStyle w:val="Normal"/>
        <w:spacing w:lineRule="auto" w:line="360"/>
        <w:ind w:left="567"/>
        <w:jc w:val="both"/>
        <w:rPr>
          <w:rFonts w:ascii="Arial" w:hAnsi="Arial" w:cs="Arial"/>
          <w:b/>
          <w:bCs/>
        </w:rPr>
      </w:pPr>
      <w:r>
        <w:rPr>
          <w:rFonts w:cs="Arial" w:ascii="Arial" w:hAnsi="Arial"/>
          <w:b/>
          <w:bCs/>
        </w:rPr>
      </w:r>
    </w:p>
    <w:p>
      <w:pPr>
        <w:pStyle w:val="Normal"/>
        <w:numPr>
          <w:ilvl w:val="0"/>
          <w:numId w:val="12"/>
        </w:numPr>
        <w:spacing w:lineRule="auto" w:line="360"/>
        <w:ind w:hanging="567" w:left="567"/>
        <w:jc w:val="both"/>
        <w:rPr>
          <w:rFonts w:ascii="Arial" w:hAnsi="Arial" w:cs="Arial"/>
          <w:b/>
          <w:bCs/>
        </w:rPr>
      </w:pPr>
      <w:r>
        <w:rPr>
          <w:rFonts w:cs="Arial" w:ascii="Arial" w:hAnsi="Arial"/>
          <w:b/>
          <w:bCs/>
        </w:rPr>
        <w:t>POLEGANIE NA ZASOBACH INNYCH PODMIOTÓW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ind w:hanging="426" w:left="426"/>
        <w:rPr>
          <w:rFonts w:ascii="Arial" w:hAnsi="Arial" w:cs="Arial"/>
          <w:b/>
          <w:bCs/>
          <w:sz w:val="22"/>
          <w:szCs w:val="22"/>
        </w:rPr>
      </w:pPr>
      <w:r>
        <w:rPr>
          <w:rFonts w:cs="Arial" w:ascii="Arial" w:hAnsi="Arial"/>
          <w:b/>
          <w:bCs/>
          <w:sz w:val="22"/>
          <w:szCs w:val="22"/>
        </w:rPr>
        <w:t>Wykonawca, który polega na zdolnościach lub sytuacji podmiotów udostępniających zasoby, składa wraz z ofertą:</w:t>
      </w:r>
    </w:p>
    <w:p>
      <w:pPr>
        <w:pStyle w:val="ListParagraph"/>
        <w:numPr>
          <w:ilvl w:val="0"/>
          <w:numId w:val="24"/>
        </w:numPr>
        <w:spacing w:lineRule="auto" w:line="360"/>
        <w:ind w:hanging="426" w:left="993"/>
        <w:jc w:val="both"/>
        <w:rPr>
          <w:rFonts w:ascii="Arial" w:hAnsi="Arial" w:cs="Arial"/>
          <w:b/>
          <w:bCs/>
          <w:sz w:val="22"/>
          <w:szCs w:val="22"/>
        </w:rPr>
      </w:pPr>
      <w:r>
        <w:rPr>
          <w:rFonts w:cs="Arial" w:ascii="Arial" w:hAnsi="Arial"/>
          <w:b/>
          <w:bCs/>
          <w:sz w:val="22"/>
          <w:szCs w:val="22"/>
        </w:rPr>
        <w:t>zobowiązanie podmiotu udostępniającego zasoby do oddania mu do dyspozycji wykonawcy niezbędnych zasobów na potrzeby realizacji danego zamówienia</w:t>
      </w:r>
      <w:r>
        <w:rPr>
          <w:rFonts w:cs="Arial" w:ascii="Arial" w:hAnsi="Arial"/>
          <w:sz w:val="22"/>
          <w:szCs w:val="22"/>
        </w:rPr>
        <w:t xml:space="preserve"> lub inny podmiotowy środek dowodowy potwierdzający, że wykonawca realizując zamówienie, będzie dysponował niezbędnymi zasobami tych podmiotów - wzór oświadczenia stanowi załącznik nr 6 do SWZ,</w:t>
      </w:r>
    </w:p>
    <w:p>
      <w:pPr>
        <w:pStyle w:val="ListParagraph"/>
        <w:numPr>
          <w:ilvl w:val="0"/>
          <w:numId w:val="24"/>
        </w:numPr>
        <w:spacing w:lineRule="auto" w:line="360"/>
        <w:ind w:hanging="426" w:left="993"/>
        <w:jc w:val="both"/>
        <w:rPr>
          <w:rFonts w:ascii="Arial" w:hAnsi="Arial" w:cs="Arial"/>
          <w:b/>
          <w:bCs/>
          <w:sz w:val="22"/>
          <w:szCs w:val="22"/>
        </w:rPr>
      </w:pPr>
      <w:r>
        <w:rPr>
          <w:rFonts w:cs="Arial" w:ascii="Arial" w:hAnsi="Arial"/>
          <w:b/>
          <w:bCs/>
          <w:sz w:val="22"/>
          <w:szCs w:val="22"/>
        </w:rPr>
        <w:t>oświadczenie podmiotu udostępniającego zasoby, potwierdzające brak podstaw wykluczenia tego podmiotu oraz odpowiednio spełnianie warunków udziału w postępowaniu</w:t>
      </w:r>
      <w:r>
        <w:rPr>
          <w:rFonts w:cs="Arial" w:ascii="Arial" w:hAnsi="Arial"/>
          <w:sz w:val="22"/>
          <w:szCs w:val="22"/>
        </w:rPr>
        <w:t xml:space="preserve"> w zakresie, w jakim wykonawca powołuje się na jego zasoby - załącznik nr 3 oraz 4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Zobowiązanie podmiotu udostępniającego zasoby potwierdza, że stosunek łączący wykonawcę z podmiotami udostępniającymi zasoby gwarantuje rzeczywisty dostęp</w:t>
        <w:br/>
        <w:t>do tych zasobów oraz określa w szczególności:</w:t>
      </w:r>
    </w:p>
    <w:p>
      <w:pPr>
        <w:pStyle w:val="ListParagraph"/>
        <w:numPr>
          <w:ilvl w:val="0"/>
          <w:numId w:val="25"/>
        </w:numPr>
        <w:spacing w:lineRule="auto" w:line="360"/>
        <w:ind w:hanging="567" w:left="993"/>
        <w:jc w:val="both"/>
        <w:rPr>
          <w:rFonts w:ascii="Arial" w:hAnsi="Arial" w:cs="Arial"/>
          <w:b/>
          <w:bCs/>
          <w:sz w:val="22"/>
          <w:szCs w:val="22"/>
        </w:rPr>
      </w:pPr>
      <w:r>
        <w:rPr>
          <w:rFonts w:eastAsia="Verdana" w:cs="Arial" w:ascii="Arial" w:hAnsi="Arial"/>
          <w:sz w:val="22"/>
          <w:szCs w:val="22"/>
        </w:rPr>
        <w:t>zakres dostępnych wykonawcy zasobów podmiotu udostępniającego zasoby;</w:t>
      </w:r>
    </w:p>
    <w:p>
      <w:pPr>
        <w:pStyle w:val="ListParagraph"/>
        <w:numPr>
          <w:ilvl w:val="0"/>
          <w:numId w:val="25"/>
        </w:numPr>
        <w:spacing w:lineRule="auto" w:line="360"/>
        <w:ind w:hanging="567" w:left="993"/>
        <w:jc w:val="both"/>
        <w:rPr>
          <w:rFonts w:ascii="Arial" w:hAnsi="Arial" w:cs="Arial"/>
          <w:b/>
          <w:bCs/>
          <w:sz w:val="22"/>
          <w:szCs w:val="22"/>
        </w:rPr>
      </w:pPr>
      <w:r>
        <w:rPr>
          <w:rFonts w:eastAsia="Verdana" w:cs="Arial" w:ascii="Arial" w:hAnsi="Arial"/>
          <w:sz w:val="22"/>
          <w:szCs w:val="22"/>
        </w:rPr>
        <w:t>sposób i okres udostępnienia wykonawcy i wykorzystania przez niego zasobów podmiotu udostępniającego te zasoby przy wykonywaniu zamówienia;</w:t>
      </w:r>
    </w:p>
    <w:p>
      <w:pPr>
        <w:pStyle w:val="ListParagraph"/>
        <w:numPr>
          <w:ilvl w:val="0"/>
          <w:numId w:val="25"/>
        </w:numPr>
        <w:spacing w:lineRule="auto" w:line="360"/>
        <w:ind w:hanging="567" w:left="993"/>
        <w:rPr>
          <w:rFonts w:ascii="Arial" w:hAnsi="Arial" w:cs="Arial"/>
          <w:b/>
          <w:bCs/>
          <w:sz w:val="22"/>
          <w:szCs w:val="22"/>
        </w:rPr>
      </w:pPr>
      <w:r>
        <w:rPr>
          <w:rFonts w:eastAsia="Verdana" w:cs="Arial" w:ascii="Arial" w:hAnsi="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br/>
        <w:t>że samodzielnie spełnia warunki udziału w postępowaniu.</w:t>
      </w:r>
    </w:p>
    <w:p>
      <w:pPr>
        <w:pStyle w:val="Normal"/>
        <w:spacing w:lineRule="auto" w:line="360"/>
        <w:jc w:val="both"/>
        <w:rPr>
          <w:rFonts w:ascii="Arial" w:hAnsi="Arial" w:cs="Arial"/>
          <w:sz w:val="22"/>
          <w:szCs w:val="22"/>
        </w:rPr>
      </w:pPr>
      <w:r>
        <w:rPr>
          <w:rFonts w:cs="Arial" w:ascii="Arial" w:hAnsi="Arial"/>
          <w:sz w:val="22"/>
          <w:szCs w:val="22"/>
        </w:rPr>
        <w:t>Wykonawca nie może, po upływie terminu składania ofert, powoływać się na zdolności lub sytuację podmiotów udostępniających zasoby, jeżeli na etapie składania ofert</w:t>
        <w:br/>
        <w:t>nie polegał on w danym zakresie na zdolnościach lub sytuacji podmiotów udostępniających zasoby.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cs="Arial"/>
          <w:b/>
          <w:bCs/>
        </w:rPr>
      </w:pPr>
      <w:r>
        <w:rPr>
          <w:rFonts w:cs="Arial" w:ascii="Arial" w:hAnsi="Arial"/>
          <w:b/>
          <w:bCs/>
        </w:rPr>
        <w:t xml:space="preserve">  </w:t>
      </w:r>
      <w:r>
        <w:rPr>
          <w:rFonts w:cs="Arial" w:ascii="Arial" w:hAnsi="Arial"/>
          <w:b/>
          <w:bCs/>
        </w:rPr>
        <w:tab/>
        <w:t xml:space="preserve">INFORMACJA DLA WYKONAWCÓW WSPÓLNIE UBIEGAJĄCYCH SIĘ  </w:t>
        <w:br/>
        <w:t>O  UDZIELENIE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left="426"/>
        <w:jc w:val="both"/>
        <w:rPr>
          <w:rFonts w:ascii="Arial" w:hAnsi="Arial" w:cs="Arial"/>
          <w:b/>
          <w:bCs/>
          <w:sz w:val="22"/>
          <w:szCs w:val="22"/>
        </w:rPr>
      </w:pPr>
      <w:r>
        <w:rPr>
          <w:rFonts w:cs="Arial" w:ascii="Arial" w:hAnsi="Arial"/>
          <w:sz w:val="22"/>
          <w:szCs w:val="22"/>
          <w:u w:val="single"/>
        </w:rPr>
        <w:t>Pełnomocnictwo winno być załączone do oferty.</w:t>
      </w:r>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 przypadku wykonawców wspólnie ubiegających się o udzielenie zamówienia:</w:t>
      </w:r>
    </w:p>
    <w:p>
      <w:pPr>
        <w:pStyle w:val="ListParagraph"/>
        <w:numPr>
          <w:ilvl w:val="0"/>
          <w:numId w:val="19"/>
        </w:numPr>
        <w:spacing w:lineRule="auto" w:line="360"/>
        <w:ind w:hanging="633" w:left="1134"/>
        <w:jc w:val="both"/>
        <w:rPr>
          <w:rFonts w:ascii="Arial" w:hAnsi="Arial" w:cs="Arial"/>
          <w:b/>
          <w:bCs/>
          <w:sz w:val="22"/>
          <w:szCs w:val="22"/>
        </w:rPr>
      </w:pPr>
      <w:r>
        <w:rPr>
          <w:rFonts w:cs="Arial" w:ascii="Arial" w:hAnsi="Arial"/>
          <w:sz w:val="22"/>
          <w:szCs w:val="22"/>
        </w:rPr>
        <w:t xml:space="preserve">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numPr>
          <w:ilvl w:val="0"/>
          <w:numId w:val="19"/>
        </w:numPr>
        <w:spacing w:lineRule="auto" w:line="360"/>
        <w:ind w:hanging="633" w:left="1134"/>
        <w:jc w:val="both"/>
        <w:rPr>
          <w:rFonts w:ascii="Arial" w:hAnsi="Arial" w:cs="Arial"/>
          <w:b/>
          <w:bCs/>
          <w:sz w:val="22"/>
          <w:szCs w:val="22"/>
        </w:rPr>
      </w:pPr>
      <w:r>
        <w:rPr>
          <w:rFonts w:cs="Arial" w:ascii="Arial" w:hAnsi="Arial"/>
          <w:sz w:val="22"/>
          <w:szCs w:val="22"/>
        </w:rPr>
        <w:t>Wykonawcy zobowiązani są na wezwanie Zamawiającego złożyć podmiotowe środki dowodowe, o których mowa w Rozdziale IX 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bookmarkStart w:id="1" w:name="bookmark11"/>
    </w:p>
    <w:p>
      <w:pPr>
        <w:pStyle w:val="ListParagraph"/>
        <w:spacing w:lineRule="auto" w:line="360"/>
        <w:ind w:left="113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before="0" w:after="240"/>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 xml:space="preserve">SPOSÓB KOMUNIKACJI ORAZ </w:t>
      </w:r>
      <w:bookmarkEnd w:id="1"/>
      <w:r>
        <w:rPr>
          <w:rFonts w:cs="Arial" w:ascii="Arial" w:hAnsi="Arial"/>
          <w:b/>
          <w:bCs/>
          <w:sz w:val="22"/>
          <w:szCs w:val="22"/>
        </w:rPr>
        <w:t>WYMAGANIA TECHNICZNE I ORGANIZACYJNE SPORZĄDZANIA, WYSYŁANIA I ODBIERANIA KORESPONDENCJI ELEKTRONICZNEJ</w:t>
      </w:r>
      <w:bookmarkStart w:id="2" w:name="bookmark12"/>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W postępowaniu o udzielenie zamówienia publicznego komunikacja między Zamawiającym a Wykonawcami odbywa się przy użyciu środków komunikacji elektronicznej poprzez platformę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Korzystanie z Platformy e-Zamówienia jest bezpłatne.</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Zamawiający wyznacza następującą osobę do kontaktu z wykonawcami: </w:t>
      </w:r>
    </w:p>
    <w:p>
      <w:pPr>
        <w:pStyle w:val="ListParagraph"/>
        <w:spacing w:lineRule="auto" w:line="360"/>
        <w:ind w:left="426"/>
        <w:jc w:val="both"/>
        <w:rPr>
          <w:rFonts w:ascii="Arial" w:hAnsi="Arial" w:cs="Arial"/>
          <w:sz w:val="22"/>
          <w:szCs w:val="22"/>
          <w:lang w:val="es-ES_tradnl"/>
        </w:rPr>
      </w:pPr>
      <w:r>
        <w:rPr>
          <w:rFonts w:cs="Arial" w:ascii="Arial" w:hAnsi="Arial"/>
          <w:sz w:val="22"/>
          <w:szCs w:val="22"/>
        </w:rPr>
        <w:t>Dominika Lebioda</w:t>
      </w:r>
      <w:r>
        <w:rPr>
          <w:rFonts w:cs="Arial" w:ascii="Arial" w:hAnsi="Arial"/>
          <w:sz w:val="22"/>
          <w:szCs w:val="22"/>
          <w:lang w:val="es-ES_tradnl"/>
        </w:rPr>
        <w:t xml:space="preserve"> </w:t>
      </w:r>
    </w:p>
    <w:p>
      <w:pPr>
        <w:pStyle w:val="Normal"/>
        <w:numPr>
          <w:ilvl w:val="1"/>
          <w:numId w:val="29"/>
        </w:numPr>
        <w:spacing w:lineRule="auto" w:line="360"/>
        <w:ind w:hanging="425" w:left="425"/>
        <w:jc w:val="both"/>
        <w:rPr>
          <w:color w:val="000000"/>
        </w:rPr>
      </w:pPr>
      <w:r>
        <w:rPr>
          <w:rFonts w:cs="Arial" w:ascii="Arial" w:hAnsi="Arial"/>
          <w:color w:val="000000"/>
          <w:sz w:val="22"/>
          <w:szCs w:val="22"/>
        </w:rPr>
        <w:t>Adres strony internetowej prowadzonego postępowania (link prowadzący bezpośrednio do widoku postępowania na Platformie e-Zamówienia):</w:t>
      </w:r>
      <w:r>
        <w:rPr>
          <w:rFonts w:ascii="Arial" w:hAnsi="Arial"/>
          <w:color w:val="000000"/>
        </w:rPr>
        <w:t xml:space="preserve"> </w:t>
      </w:r>
      <w:r>
        <w:rPr>
          <w:rFonts w:ascii="Arial" w:hAnsi="Arial"/>
          <w:color w:val="000000"/>
          <w:sz w:val="22"/>
          <w:szCs w:val="22"/>
        </w:rPr>
        <w:t>https://ezamowienia.gov.pl/mp-client/tenders/ocds-148610-6d30938d-2306-43a6-813f-f207933504d5</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Postępowanie można wyszukać również ze strony głównej Platformy e-Zamówienia (przycisk „Przeglądaj postępowania/konkursy”).</w:t>
      </w:r>
    </w:p>
    <w:p>
      <w:pPr>
        <w:pStyle w:val="Normal"/>
        <w:numPr>
          <w:ilvl w:val="1"/>
          <w:numId w:val="29"/>
        </w:numPr>
        <w:spacing w:lineRule="auto" w:line="360"/>
        <w:ind w:hanging="425" w:left="425"/>
        <w:jc w:val="both"/>
        <w:rPr>
          <w:color w:val="000000"/>
        </w:rPr>
      </w:pPr>
      <w:r>
        <w:rPr>
          <w:rFonts w:cs="Arial" w:ascii="Arial" w:hAnsi="Arial"/>
          <w:color w:val="000000"/>
          <w:sz w:val="22"/>
          <w:szCs w:val="22"/>
        </w:rPr>
        <w:t>I</w:t>
      </w:r>
      <w:r>
        <w:rPr>
          <w:rFonts w:cs="Arial" w:ascii="Arial" w:hAnsi="Arial"/>
          <w:color w:val="000000"/>
          <w:sz w:val="22"/>
          <w:szCs w:val="22"/>
        </w:rPr>
        <w:t xml:space="preserve">dentyfikator (ID) postępowania na Platformie e-Zamówienia: </w:t>
      </w:r>
      <w:r>
        <w:rPr>
          <w:rFonts w:cs="Arial" w:ascii="Arial" w:hAnsi="Arial"/>
          <w:color w:val="000000"/>
          <w:sz w:val="22"/>
          <w:szCs w:val="22"/>
        </w:rPr>
        <w:t xml:space="preserve">ocds-148610-6d30938d-2306-43a6-813f-f207933504d5 </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8">
        <w:r>
          <w:rPr>
            <w:rStyle w:val="Hyperlink"/>
            <w:rFonts w:cs="Arial" w:ascii="Arial" w:hAnsi="Arial"/>
            <w:sz w:val="22"/>
            <w:szCs w:val="22"/>
          </w:rPr>
          <w:t>https://ezamowienia.gov.pl</w:t>
        </w:r>
      </w:hyperlink>
      <w:r>
        <w:rPr>
          <w:rFonts w:cs="Arial" w:ascii="Arial" w:hAnsi="Arial"/>
          <w:sz w:val="22"/>
          <w:szCs w:val="22"/>
        </w:rPr>
        <w:t xml:space="preserve"> oraz informacje zamieszczone w zakładce „Centrum Pomocy”.</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Przeglądanie i pobieranie publicznej treści dokumentacji postępowania nie wymaga posiadania konta na Platformie e-Zamówienia ani logowania.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31 grudnia 2020 roku w sprawie sposobu sporządzania i przekazywania informacji oraz wymaga technicznych dla dokumentów elektronicznych oraz środków komunikacji elektronicznej w postępowaniu o udzielenie zamówienia publicznego lub konkursie, zwanym dalej rozporządzeniem Prezesa Rady ministrów w sprawie wymagań dla dokumentów elektronicznych.</w:t>
      </w:r>
    </w:p>
    <w:p>
      <w:pPr>
        <w:pStyle w:val="Normal"/>
        <w:spacing w:lineRule="auto" w:line="360"/>
        <w:ind w:left="425"/>
        <w:jc w:val="both"/>
        <w:rPr>
          <w:rFonts w:ascii="Arial" w:hAnsi="Arial" w:cs="Arial"/>
          <w:sz w:val="22"/>
          <w:szCs w:val="22"/>
        </w:rPr>
      </w:pPr>
      <w:r>
        <w:rPr>
          <w:rFonts w:cs="Arial" w:ascii="Arial" w:hAnsi="Arial"/>
          <w:sz w:val="22"/>
          <w:szCs w:val="22"/>
        </w:rPr>
        <w:t>Zamawiający zaleca następujący format przesyłanych danych: .pdf.</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oraz rozporządzeniu Ministra Rozwoju, Pracy i Technologii z dnia 23 grudnia 2020 roku w sprawie podmiotowych środków dowodowych oraz innych dokumentów lub oświadczeń, jakich może żądać zamawiający od wykonawcy (Dz. U. z 2020 r. poz. 2415), z uwzględnieniem rodzaju przekazywanych danych i przekazuje się jako załączniki.</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1"/>
          <w:numId w:val="28"/>
        </w:numPr>
        <w:spacing w:lineRule="auto" w:line="360"/>
        <w:ind w:hanging="425" w:left="850"/>
        <w:jc w:val="both"/>
        <w:rPr>
          <w:rFonts w:ascii="Arial" w:hAnsi="Arial" w:cs="Arial"/>
          <w:b/>
          <w:bCs/>
          <w:sz w:val="22"/>
          <w:szCs w:val="22"/>
        </w:rPr>
      </w:pPr>
      <w:r>
        <w:rPr>
          <w:rFonts w:cs="Arial" w:ascii="Arial" w:hAnsi="Arial"/>
          <w:sz w:val="22"/>
          <w:szCs w:val="22"/>
        </w:rPr>
        <w:t xml:space="preserve">w formatach danych określonych w przepisach rozporządzenia Rady Ministrów w sprawie Krajowych Ram Interoperacyjności (i przekazuje się jako załącznik), </w:t>
      </w:r>
    </w:p>
    <w:p>
      <w:pPr>
        <w:pStyle w:val="ListParagraph"/>
        <w:spacing w:lineRule="auto" w:line="360"/>
        <w:ind w:left="850"/>
        <w:jc w:val="both"/>
        <w:rPr>
          <w:rFonts w:ascii="Arial" w:hAnsi="Arial" w:cs="Arial"/>
          <w:b/>
          <w:bCs/>
          <w:sz w:val="22"/>
          <w:szCs w:val="22"/>
        </w:rPr>
      </w:pPr>
      <w:r>
        <w:rPr>
          <w:rFonts w:cs="Arial" w:ascii="Arial" w:hAnsi="Arial"/>
          <w:sz w:val="22"/>
          <w:szCs w:val="22"/>
        </w:rPr>
        <w:t>lub</w:t>
      </w:r>
    </w:p>
    <w:p>
      <w:pPr>
        <w:pStyle w:val="ListParagraph"/>
        <w:numPr>
          <w:ilvl w:val="1"/>
          <w:numId w:val="28"/>
        </w:numPr>
        <w:spacing w:lineRule="auto" w:line="360"/>
        <w:ind w:hanging="425" w:left="850"/>
        <w:jc w:val="both"/>
        <w:rPr>
          <w:rFonts w:ascii="Arial" w:hAnsi="Arial" w:cs="Arial"/>
          <w:b/>
          <w:bCs/>
          <w:sz w:val="22"/>
          <w:szCs w:val="22"/>
        </w:rPr>
      </w:pPr>
      <w:r>
        <w:rPr>
          <w:rFonts w:cs="Arial" w:ascii="Arial" w:hAnsi="Arial"/>
          <w:sz w:val="22"/>
          <w:szCs w:val="22"/>
        </w:rPr>
        <w:t>jako tekst wpisany bezpośrednio do wiadomości przekazywanej przy użyciu środków komunikacji elektronicznej (np. w treści wiadomości e-mail lub w treści „Formularza do komunikacji”).</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Wszystkie wysłane i odebrane w postępowaniu przez wykonawcę wiadomości widoczne są po zalogowaniu w podglądzie postępowania w zakładce „Komunikacja”.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Maksymalny rozmiar plików przesyłanych za pośrednictwem „Formularzy do komunikacji” wynosi 150 MB (wielkość ta dotyczy plików przesyłanych jako załączniki do jednego formularza).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Minimalne wymagania techniczne dotyczące sprzętu używanego w celu korzystania z usług Platformy e-Zamówienia oraz informacje dotyczące specyfikacji połączenia określa Regulamin Platformy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r>
          <w:rPr>
            <w:rStyle w:val="Hyperlink"/>
            <w:rFonts w:cs="Arial" w:ascii="Arial" w:hAnsi="Arial"/>
            <w:sz w:val="22"/>
            <w:szCs w:val="22"/>
          </w:rPr>
          <w:t>https://ezamowienia.gov.pl</w:t>
        </w:r>
      </w:hyperlink>
      <w:r>
        <w:rPr>
          <w:rFonts w:cs="Arial" w:ascii="Arial" w:hAnsi="Arial"/>
          <w:sz w:val="22"/>
          <w:szCs w:val="22"/>
        </w:rPr>
        <w:t xml:space="preserve"> w zakładce „Zgłoś problem”.</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Złożenie oferty:</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przygotowuje ofertę przy pomocy interaktywnego „Formularza ofertowego” udostępnionego przez Zamawiającego na Platformie e-Zamówienia i zamieszczonego w podglądzie postępowania w zakładce „Informacje podstawowe”.</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8.</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Uwaga! Nie należy zmieniać nazwy pliku nadanej przez Platformę e-Zamówienia. Zapisany „Formularz ofertowy” należy zawsze otwierać w programie Adobe Acrobat Reader DC.</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Formularz ofertowy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Oferta może być złożona tylko do upływu terminu składania ofert.</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może przed upływem terminu składania ofert wycofać ofertę. Wykonawca wycofuje ofertę w zakładce „Oferty/wnioski” używając przycisku „Wycofaj ofertę”.</w:t>
      </w:r>
    </w:p>
    <w:p>
      <w:pPr>
        <w:pStyle w:val="Normal"/>
        <w:numPr>
          <w:ilvl w:val="1"/>
          <w:numId w:val="29"/>
        </w:numPr>
        <w:spacing w:lineRule="auto" w:line="360"/>
        <w:ind w:hanging="425" w:left="425"/>
        <w:jc w:val="both"/>
        <w:rPr>
          <w:rFonts w:ascii="Arial" w:hAnsi="Arial" w:cs="Arial"/>
          <w:sz w:val="22"/>
          <w:szCs w:val="22"/>
        </w:rPr>
      </w:pPr>
      <w:bookmarkStart w:id="3" w:name="_Hlk63153114"/>
      <w:r>
        <w:rPr>
          <w:rFonts w:cs="Arial" w:ascii="Arial" w:hAnsi="Arial"/>
          <w:sz w:val="22"/>
          <w:szCs w:val="22"/>
        </w:rPr>
        <w:t>Maksymalny łączny rozmiar plików stanowiących ofertę lub składanych wraz z ofertą to 250 MB.</w:t>
      </w:r>
      <w:bookmarkEnd w:id="3"/>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cs="Arial"/>
          <w:b/>
          <w:bCs/>
        </w:rPr>
      </w:pPr>
      <w:r>
        <w:rPr>
          <w:rFonts w:cs="Arial" w:ascii="Arial" w:hAnsi="Arial"/>
          <w:b/>
          <w:bCs/>
        </w:rPr>
        <w:t xml:space="preserve"> </w:t>
      </w:r>
      <w:r>
        <w:rPr>
          <w:rFonts w:cs="Arial" w:ascii="Arial" w:hAnsi="Arial"/>
          <w:b/>
          <w:bCs/>
        </w:rPr>
        <w:tab/>
        <w:t>OPIS SPOSOBU PRZYGOTOWANIA OFER</w:t>
      </w:r>
      <w:bookmarkEnd w:id="2"/>
      <w:r>
        <w:rPr>
          <w:rFonts w:cs="Arial" w:ascii="Arial" w:hAnsi="Arial"/>
          <w:b/>
          <w:bCs/>
        </w:rPr>
        <w:t>TY ORAZ WYMAGANIA FORMALNE DOTYCZĄCE SKŁADANYCH OŚWIADCZEŃ I DOKUMENTÓW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6"/>
        </w:numPr>
        <w:spacing w:lineRule="auto" w:line="360" w:before="0" w:after="0"/>
        <w:ind w:hanging="426" w:left="426"/>
        <w:contextualSpacing/>
        <w:jc w:val="both"/>
        <w:rPr>
          <w:rFonts w:ascii="Arial" w:hAnsi="Arial" w:cs="Arial"/>
          <w:b/>
          <w:bCs/>
          <w:sz w:val="22"/>
          <w:szCs w:val="22"/>
        </w:rPr>
      </w:pPr>
      <w:r>
        <w:rPr>
          <w:rFonts w:cs="Arial" w:ascii="Arial" w:hAnsi="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6"/>
        </w:numPr>
        <w:spacing w:lineRule="auto" w:line="360" w:before="0" w:after="0"/>
        <w:ind w:hanging="426" w:left="426"/>
        <w:contextualSpacing/>
        <w:jc w:val="both"/>
        <w:rPr>
          <w:rFonts w:ascii="Arial" w:hAnsi="Arial" w:cs="Arial"/>
          <w:b/>
          <w:bCs/>
          <w:sz w:val="22"/>
          <w:szCs w:val="22"/>
        </w:rPr>
      </w:pPr>
      <w:r>
        <w:rPr>
          <w:rFonts w:cs="Arial" w:ascii="Arial" w:hAnsi="Arial"/>
          <w:b/>
          <w:sz w:val="22"/>
          <w:szCs w:val="22"/>
          <w:u w:val="single"/>
        </w:rPr>
        <w:t>Wykaz dokumentów składających się na ofertę:</w:t>
      </w:r>
    </w:p>
    <w:p>
      <w:pPr>
        <w:pStyle w:val="ListParagraph"/>
        <w:numPr>
          <w:ilvl w:val="2"/>
          <w:numId w:val="16"/>
        </w:numPr>
        <w:spacing w:lineRule="auto" w:line="360" w:before="0" w:after="0"/>
        <w:ind w:hanging="284" w:left="851"/>
        <w:contextualSpacing/>
        <w:jc w:val="both"/>
        <w:rPr>
          <w:rFonts w:ascii="Arial" w:hAnsi="Arial" w:cs="Arial"/>
          <w:b/>
          <w:bCs/>
          <w:sz w:val="22"/>
          <w:szCs w:val="22"/>
        </w:rPr>
      </w:pPr>
      <w:r>
        <w:rPr>
          <w:rFonts w:cs="Arial" w:ascii="Arial" w:hAnsi="Arial"/>
          <w:b/>
          <w:sz w:val="22"/>
          <w:szCs w:val="22"/>
        </w:rPr>
        <w:t>formularz ofertowy</w:t>
      </w:r>
      <w:r>
        <w:rPr>
          <w:rFonts w:cs="Arial" w:ascii="Arial" w:hAnsi="Arial"/>
          <w:bCs/>
          <w:sz w:val="22"/>
          <w:szCs w:val="22"/>
        </w:rPr>
        <w:t xml:space="preserve"> – według wzoru stanowiącego załącznik nr 1 do SWZ,</w:t>
      </w:r>
    </w:p>
    <w:p>
      <w:pPr>
        <w:pStyle w:val="ListParagraph"/>
        <w:numPr>
          <w:ilvl w:val="2"/>
          <w:numId w:val="16"/>
        </w:numPr>
        <w:spacing w:lineRule="auto" w:line="360" w:before="0" w:after="0"/>
        <w:ind w:hanging="284" w:left="851"/>
        <w:contextualSpacing/>
        <w:jc w:val="both"/>
        <w:rPr/>
      </w:pPr>
      <w:r>
        <w:rPr>
          <w:rFonts w:cs="Arial" w:ascii="Arial" w:hAnsi="Arial"/>
          <w:b/>
          <w:bCs/>
          <w:color w:val="000000"/>
          <w:sz w:val="22"/>
          <w:szCs w:val="22"/>
        </w:rPr>
        <w:t>formularz opis przedmiotu zamówienia/ formularz asortymentowo-cenowy</w:t>
      </w:r>
      <w:r>
        <w:rPr>
          <w:rFonts w:cs="Arial" w:ascii="Arial" w:hAnsi="Arial"/>
          <w:color w:val="000000"/>
          <w:sz w:val="22"/>
          <w:szCs w:val="22"/>
        </w:rPr>
        <w:t xml:space="preserve"> - według wzoru stanowiącego załącznik nr 2 do SWZ</w:t>
      </w:r>
    </w:p>
    <w:p>
      <w:pPr>
        <w:pStyle w:val="ListParagraph"/>
        <w:numPr>
          <w:ilvl w:val="2"/>
          <w:numId w:val="16"/>
        </w:numPr>
        <w:spacing w:lineRule="auto" w:line="360" w:before="0" w:after="0"/>
        <w:ind w:hanging="284" w:left="851"/>
        <w:contextualSpacing/>
        <w:jc w:val="both"/>
        <w:rPr>
          <w:rFonts w:ascii="Arial" w:hAnsi="Arial" w:cs="Arial"/>
          <w:b/>
          <w:bCs/>
          <w:color w:themeColor="text1" w:val="000000"/>
          <w:sz w:val="22"/>
          <w:szCs w:val="22"/>
        </w:rPr>
      </w:pPr>
      <w:r>
        <w:rPr>
          <w:rFonts w:cs="Arial" w:ascii="Arial" w:hAnsi="Arial"/>
          <w:b/>
          <w:iCs/>
          <w:sz w:val="22"/>
          <w:szCs w:val="22"/>
        </w:rPr>
        <w:t>aktualne na dzień składania ofert oświadczenia</w:t>
      </w:r>
      <w:r>
        <w:rPr>
          <w:rFonts w:cs="Arial" w:ascii="Arial" w:hAnsi="Arial"/>
          <w:bCs/>
          <w:iCs/>
          <w:sz w:val="22"/>
          <w:szCs w:val="22"/>
        </w:rPr>
        <w:t xml:space="preserve"> o spełnianiu warunków udziału w postępowaniu oraz</w:t>
      </w:r>
      <w:r>
        <w:rPr>
          <w:rFonts w:cs="Arial" w:ascii="Arial" w:hAnsi="Arial"/>
          <w:b/>
          <w:iCs/>
          <w:sz w:val="22"/>
          <w:szCs w:val="22"/>
        </w:rPr>
        <w:t xml:space="preserve"> </w:t>
      </w:r>
      <w:r>
        <w:rPr>
          <w:rFonts w:cs="Arial" w:ascii="Arial" w:hAnsi="Arial"/>
          <w:bCs/>
          <w:iCs/>
          <w:sz w:val="22"/>
          <w:szCs w:val="22"/>
        </w:rPr>
        <w:t>o niepodleganiu wykluczeniu z postępowania składane na podstawie art. 125 ust. 1 ustawy Pzp</w:t>
      </w:r>
      <w:r>
        <w:rPr>
          <w:rFonts w:cs="Arial" w:ascii="Arial" w:hAnsi="Arial"/>
          <w:bCs/>
          <w:iCs/>
          <w:color w:themeColor="text1" w:val="000000"/>
          <w:sz w:val="22"/>
          <w:szCs w:val="22"/>
        </w:rPr>
        <w:t xml:space="preserve"> według wzoru stanowiącego załącznik nr 3 i 4 do SWZ,</w:t>
      </w:r>
      <w:r>
        <w:rPr>
          <w:rFonts w:cs="Arial" w:ascii="Arial" w:hAnsi="Arial"/>
          <w:bCs/>
          <w:color w:val="000000"/>
          <w:sz w:val="22"/>
          <w:szCs w:val="22"/>
        </w:rPr>
        <w:t xml:space="preserve"> </w:t>
      </w:r>
    </w:p>
    <w:p>
      <w:pPr>
        <w:pStyle w:val="ListParagraph"/>
        <w:numPr>
          <w:ilvl w:val="1"/>
          <w:numId w:val="16"/>
        </w:numPr>
        <w:spacing w:lineRule="auto" w:line="360" w:before="0" w:after="0"/>
        <w:ind w:hanging="426" w:left="426"/>
        <w:contextualSpacing/>
        <w:jc w:val="both"/>
        <w:rPr>
          <w:rFonts w:ascii="Arial" w:hAnsi="Arial" w:cs="Arial"/>
          <w:b/>
          <w:sz w:val="22"/>
          <w:szCs w:val="22"/>
        </w:rPr>
      </w:pPr>
      <w:r>
        <w:rPr>
          <w:rFonts w:cs="Arial" w:ascii="Arial" w:hAnsi="Arial"/>
          <w:b/>
          <w:sz w:val="22"/>
          <w:szCs w:val="22"/>
        </w:rPr>
        <w:t>Dodatkowo do oferty należy dołączyć:</w:t>
      </w:r>
    </w:p>
    <w:p>
      <w:pPr>
        <w:pStyle w:val="ListParagraph"/>
        <w:numPr>
          <w:ilvl w:val="2"/>
          <w:numId w:val="16"/>
        </w:numPr>
        <w:spacing w:lineRule="auto" w:line="360" w:before="0" w:after="0"/>
        <w:ind w:hanging="284" w:left="851"/>
        <w:contextualSpacing/>
        <w:jc w:val="both"/>
        <w:rPr>
          <w:rFonts w:ascii="Arial" w:hAnsi="Arial" w:cs="Arial"/>
          <w:bCs/>
          <w:sz w:val="22"/>
          <w:szCs w:val="22"/>
        </w:rPr>
      </w:pPr>
      <w:r>
        <w:rPr>
          <w:rFonts w:cs="Arial" w:ascii="Arial" w:hAnsi="Arial"/>
          <w:bCs/>
          <w:sz w:val="22"/>
          <w:szCs w:val="22"/>
        </w:rPr>
        <w:t>dokumenty, z których wynika prawo do podpisania oferty lub odpowiednie pełnomocnictwo upoważniające do złożenia oferty, o ile ofertę podpisuje pełnomocnik (jeśli dotyczy),</w:t>
      </w:r>
    </w:p>
    <w:p>
      <w:pPr>
        <w:pStyle w:val="ListParagraph"/>
        <w:numPr>
          <w:ilvl w:val="2"/>
          <w:numId w:val="16"/>
        </w:numPr>
        <w:spacing w:lineRule="auto" w:line="360" w:before="0" w:after="0"/>
        <w:ind w:hanging="284" w:left="851"/>
        <w:contextualSpacing/>
        <w:jc w:val="both"/>
        <w:rPr>
          <w:rFonts w:ascii="Arial" w:hAnsi="Arial" w:cs="Arial"/>
          <w:bCs/>
          <w:sz w:val="22"/>
          <w:szCs w:val="22"/>
        </w:rPr>
      </w:pPr>
      <w:r>
        <w:rPr>
          <w:rFonts w:cs="Arial" w:ascii="Arial" w:hAnsi="Arial"/>
          <w:bCs/>
          <w:sz w:val="22"/>
          <w:szCs w:val="22"/>
        </w:rPr>
        <w:t>pełnomocnictwo dla osoby umocowanej do reprezentowania w postępowaniu wykonawców wspólnie ubiegających się o udzielenie zamówienia - dotyczy ofert składanych przez wykonawców wspólnie ubiegających się o udzielenie zamówienia (jeśli dotyczy),</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 xml:space="preserve">Wszelkie informacje stanowiące tajemnicę przedsiębiorstwa w rozumieniu ustawy z dnia 16 kwietnia 1993 r. o zwalczaniu nieuczciwej konkurencji </w:t>
      </w:r>
      <w:r>
        <w:rPr>
          <w:rFonts w:cs="Arial" w:ascii="Arial" w:hAnsi="Arial"/>
          <w:bCs/>
          <w:iCs/>
          <w:sz w:val="22"/>
          <w:szCs w:val="22"/>
        </w:rPr>
        <w:t>(Dz. U. z 2022 r. poz. 1233)</w:t>
      </w:r>
      <w:r>
        <w:rPr>
          <w:rFonts w:cs="Arial" w:ascii="Arial" w:hAnsi="Arial"/>
          <w:bCs/>
          <w:sz w:val="22"/>
          <w:szCs w:val="22"/>
        </w:rPr>
        <w:t xml:space="preserve">, które wykonawca, wraz z przekazaniem takich informacji, zastrzeże jako tajemnicę przedsiębiorstwa, </w:t>
      </w:r>
      <w:r>
        <w:rPr>
          <w:rFonts w:cs="Arial" w:ascii="Arial" w:hAnsi="Arial"/>
          <w:bCs/>
          <w:sz w:val="22"/>
          <w:szCs w:val="22"/>
          <w:u w:val="single"/>
        </w:rPr>
        <w:t>powinny zostać złożone poprzez dodanie ich w formie wydzielonego i odpowiednio oznaczonego pliku z jednoczesnym zaznaczeniem polecenia „załącznik stanowiący tajemnicę przedsiębiorstwa”</w:t>
      </w:r>
      <w:r>
        <w:rPr>
          <w:rFonts w:cs="Arial" w:ascii="Arial" w:hAnsi="Arial"/>
          <w:bCs/>
          <w:sz w:val="22"/>
          <w:szCs w:val="22"/>
        </w:rPr>
        <w:t>, a następnie wraz z plikami stanowiącymi jawną część skompresowane do jednego pliku archiwum (.zip). Wykonawca zobowiązany jest, wraz z przekazaniem tych informacji, wykazać spełnienie przesłanek określonych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.doc, .docx, .xlsx, .xml, .rtf, .xps, .odt.</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Formularz oferty oraz oświadczenia, o którym mowa w art. 125 ust. 1 ustawy Pzp muszą być złożone w oryginale.</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folder skompresowany (np. .zip .7Z). Załączenie plików w folderze skompresowanym będzie również skutkowało prawidłowym złożeniem oferty w postępowaniu.</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Do przygotowania oferty konieczne jest posiadanie przez osobę upoważnioną do reprezentowania wykonawcy kwalifikowanego podpisu elektronicznego, podpisu osobistego lub podpisu zaufanego.</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iCs/>
          <w:sz w:val="22"/>
          <w:szCs w:val="22"/>
        </w:rPr>
        <w:t xml:space="preserve">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iCs/>
          <w:sz w:val="22"/>
          <w:szCs w:val="22"/>
        </w:rPr>
        <w:t xml:space="preserve">Pełnomocnictwo do podpisania oferty </w:t>
      </w:r>
      <w:r>
        <w:rPr>
          <w:rFonts w:cs="Arial" w:ascii="Arial" w:hAnsi="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Podmiotowe środki dowodowe oraz inne dokumenty lub oświadczenia, sporządzone w języku obcym</w:t>
      </w:r>
      <w:r>
        <w:rPr>
          <w:rFonts w:cs="Arial" w:ascii="Arial" w:hAnsi="Arial"/>
          <w:bCs/>
          <w:sz w:val="22"/>
          <w:szCs w:val="22"/>
        </w:rPr>
        <w:t xml:space="preserve"> są składane wraz z tłumaczeniem na język polski.</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S</w:t>
      </w:r>
      <w:r>
        <w:rPr>
          <w:rFonts w:cs="Arial" w:ascii="Arial" w:hAnsi="Arial"/>
          <w:bCs/>
          <w:iCs/>
          <w:sz w:val="22"/>
          <w:szCs w:val="22"/>
        </w:rPr>
        <w:t xml:space="preserve">posób sporządzenia </w:t>
      </w:r>
      <w:r>
        <w:rPr>
          <w:rFonts w:cs="Arial" w:ascii="Arial" w:hAnsi="Arial"/>
          <w:bCs/>
          <w:sz w:val="22"/>
          <w:szCs w:val="22"/>
        </w:rPr>
        <w:t>dokumentów elektronicznych, oświadczeń lub elektronicznych kopii dokumentów lub oświadczeń</w:t>
      </w:r>
      <w:r>
        <w:rPr>
          <w:rFonts w:cs="Arial" w:ascii="Arial" w:hAnsi="Arial"/>
          <w:bCs/>
          <w:iCs/>
          <w:sz w:val="22"/>
          <w:szCs w:val="22"/>
        </w:rPr>
        <w:t xml:space="preserve"> musi być zgody z wymaganiami określonymi </w:t>
        <w:br/>
        <w:t xml:space="preserve">w rozporządzeniu Prezesa Rady Ministrów z dnia 30 grudnia 2020 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Normal"/>
        <w:spacing w:lineRule="auto" w:line="360" w:before="0" w:after="0"/>
        <w:contextualSpacing/>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WADIUM</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sz w:val="22"/>
          <w:szCs w:val="22"/>
        </w:rPr>
      </w:pPr>
      <w:r>
        <w:rPr>
          <w:rFonts w:cs="Arial" w:ascii="Arial" w:hAnsi="Arial"/>
          <w:sz w:val="22"/>
          <w:szCs w:val="22"/>
        </w:rPr>
        <w:t>Zamawiający nie wymaga wniesienia wadium w przedmiotowym postępowaniu.</w:t>
      </w:r>
    </w:p>
    <w:p>
      <w:pPr>
        <w:pStyle w:val="Normal"/>
        <w:spacing w:lineRule="auto" w:line="360"/>
        <w:ind w:left="426"/>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SPOSÓB OBLICZENIA CENY OFERTY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podaje cenę za realizację przedmiotu zamówienia zgodnie ze wzorem formularza ofertowego, stanowiącego załącznik nr 1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Cena ma charakter wynagrodzenia ryczałtowego i nie podlega zmianie.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Cena oferty powinna być wyrażona w złotych polskich (PLN) z dokładnością do dwóch miejsc po przecinku (przy czym Zamawiający przyjmuje arytmetyczny sposób zaokrąglania cen) oraz z uwzględnieniem obowiązującego podatku od towarów i usług VAT.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Cena ofertowa/ceny jednostkowe muszą obejmować wszystkie koszty związane </w:t>
        <w:br/>
        <w:t>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Wykonawcy ponoszą wszelkie koszty związane z przygotowaniem i złożeniem oferty.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Prawidłowe ustalenie stawki podatku VAT leży po stronie Wykonawcy. Należy przyjąć obowiązującą stawkę podatku VAT zgodnie z ustawą z dnia 11 marca 2004 r. o podatku od towarów i usług.</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Rozliczenia między Zamawiającym a wykonawcą prowadzone będą w walucie polskiej (złoty polski). Zamawiający nie przewiduje rozliczenia w walutach obcych.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Wskazana cena oferty brutto służyć będzie do porównania złożonych ofert.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Jeżeli została złożona oferta, której wybór prowadziłby do powstania u Zamawiającego obowiązku podatkowego zgodnie z ustawą z dnia 11 marca 2004 r. o podatku od towarów i usług</w:t>
      </w:r>
      <w:r>
        <w:rPr>
          <w:rFonts w:cs="Arial" w:ascii="Arial" w:hAnsi="Arial"/>
          <w:color w:val="FF0000"/>
          <w:sz w:val="22"/>
          <w:szCs w:val="22"/>
        </w:rPr>
        <w:t xml:space="preserve"> </w:t>
      </w:r>
      <w:r>
        <w:rPr>
          <w:rFonts w:cs="Arial" w:ascii="Arial" w:hAnsi="Arial"/>
          <w:sz w:val="22"/>
          <w:szCs w:val="22"/>
        </w:rPr>
        <w:t xml:space="preserve">dla celów zastosowania kryterium ceny lub kosztu Zamawiający dolicza do przedstawionej w tej ofercie ceny kwotę podatku od towarów i usług, którą miałby obowiązek rozliczyć. </w:t>
      </w:r>
      <w:r>
        <w:rPr>
          <w:rFonts w:cs="Arial" w:ascii="Arial" w:hAnsi="Arial"/>
          <w:sz w:val="22"/>
          <w:szCs w:val="22"/>
          <w:u w:val="single"/>
        </w:rPr>
        <w:t>W takim wypadku, wykonawca składając ofertę ma obowiązek:</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poinformowania Zamawiającego, że wybór jego oferty będzie prowadził do powstania u Zamawiającego obowiązku podatkowego;</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nazwy (rodzaju) towaru lub usługi, których dostawa lub świadczenie będą prowadziły do powstania obowiązku podatkowego;</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wartości towaru lub usługi objętego obowiązkiem podatkowym Zamawiającego, bez kwoty podatku;</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stawki podatku od towarów i usług, która zgodnie z wiedzą wykonawcy, będzie miała zastosowanie.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426" w:left="426"/>
        <w:rPr>
          <w:rFonts w:ascii="Arial" w:hAnsi="Arial" w:cs="Arial"/>
          <w:b/>
          <w:bCs/>
        </w:rPr>
      </w:pPr>
      <w:r>
        <w:rPr>
          <w:rFonts w:cs="Arial" w:ascii="Arial" w:hAnsi="Arial"/>
          <w:b/>
          <w:bCs/>
        </w:rPr>
        <w:t xml:space="preserve"> </w:t>
      </w:r>
      <w:r>
        <w:rPr>
          <w:rFonts w:cs="Arial" w:ascii="Arial" w:hAnsi="Arial"/>
          <w:b/>
          <w:bCs/>
        </w:rPr>
        <w:tab/>
        <w:t>TERMIN ZWIĄZANIA OFERTĄ</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będzie związany ofertą do dn</w:t>
      </w:r>
      <w:r>
        <w:rPr>
          <w:rFonts w:cs="Arial" w:ascii="Arial" w:hAnsi="Arial"/>
          <w:color w:val="000000"/>
          <w:sz w:val="22"/>
          <w:szCs w:val="22"/>
        </w:rPr>
        <w:t>ia</w:t>
      </w:r>
      <w:r>
        <w:rPr>
          <w:rFonts w:cs="Arial" w:ascii="Arial" w:hAnsi="Arial"/>
          <w:color w:val="000000"/>
          <w:sz w:val="22"/>
          <w:szCs w:val="22"/>
        </w:rPr>
        <w:t xml:space="preserve"> </w:t>
      </w:r>
      <w:r>
        <w:rPr>
          <w:rFonts w:cs="Arial" w:ascii="Arial" w:hAnsi="Arial"/>
          <w:b/>
          <w:bCs/>
          <w:color w:val="000000"/>
          <w:sz w:val="22"/>
          <w:szCs w:val="22"/>
        </w:rPr>
        <w:t>2</w:t>
      </w:r>
      <w:r>
        <w:rPr>
          <w:rFonts w:cs="Arial" w:ascii="Arial" w:hAnsi="Arial"/>
          <w:b/>
          <w:bCs/>
          <w:color w:val="000000"/>
          <w:sz w:val="22"/>
          <w:szCs w:val="22"/>
        </w:rPr>
        <w:t>5</w:t>
      </w:r>
      <w:r>
        <w:rPr>
          <w:rFonts w:cs="Arial" w:ascii="Arial" w:hAnsi="Arial"/>
          <w:b/>
          <w:bCs/>
          <w:color w:val="000000"/>
          <w:sz w:val="22"/>
          <w:szCs w:val="22"/>
        </w:rPr>
        <w:t>.06.2025 r</w:t>
      </w:r>
      <w:r>
        <w:rPr>
          <w:rFonts w:cs="Arial" w:ascii="Arial" w:hAnsi="Arial"/>
          <w:color w:val="000000"/>
          <w:sz w:val="22"/>
          <w:szCs w:val="22"/>
        </w:rPr>
        <w:t>.</w:t>
      </w:r>
      <w:r>
        <w:rPr>
          <w:rFonts w:cs="Arial" w:ascii="Arial" w:hAnsi="Arial"/>
          <w:sz w:val="22"/>
          <w:szCs w:val="22"/>
        </w:rPr>
        <w:t xml:space="preserve"> Bieg terminu związania ofertą rozpoczyna się wraz z upływem terminu składania ofert.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 xml:space="preserve">Przedłużenie terminu związania ofertą wymaga złożenia przez wykonawcę pisemnego oświadczenia </w:t>
        <w:br/>
        <w:t>o wyrażeniu zgody na przedłużenie terminu związania ofertą.</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SPOSÓB I TERMIN SKŁADANIA I OTWARCIA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Ofertę wraz z załącznikami należy przygotować i złożyć zgodnie z wytycznymi opisanymi  w rozdziale XIII SWZ. </w:t>
      </w:r>
    </w:p>
    <w:p>
      <w:pPr>
        <w:pStyle w:val="ListParagraph"/>
        <w:numPr>
          <w:ilvl w:val="1"/>
          <w:numId w:val="12"/>
        </w:numPr>
        <w:spacing w:lineRule="auto" w:line="360"/>
        <w:ind w:hanging="426" w:left="426"/>
        <w:jc w:val="both"/>
        <w:rPr>
          <w:color w:val="000000"/>
        </w:rPr>
      </w:pPr>
      <w:r>
        <w:rPr>
          <w:rFonts w:cs="Arial" w:ascii="Arial" w:hAnsi="Arial"/>
          <w:color w:val="000000"/>
          <w:sz w:val="22"/>
          <w:szCs w:val="22"/>
        </w:rPr>
        <w:t xml:space="preserve">Ofertę należy złożyć w terminie do dnia </w:t>
      </w:r>
      <w:r>
        <w:rPr>
          <w:rFonts w:cs="Arial" w:ascii="Arial" w:hAnsi="Arial"/>
          <w:b/>
          <w:bCs/>
          <w:color w:val="000000"/>
          <w:sz w:val="22"/>
          <w:szCs w:val="22"/>
        </w:rPr>
        <w:t>2</w:t>
      </w:r>
      <w:r>
        <w:rPr>
          <w:rFonts w:cs="Arial" w:ascii="Arial" w:hAnsi="Arial"/>
          <w:b/>
          <w:bCs/>
          <w:color w:val="000000"/>
          <w:sz w:val="22"/>
          <w:szCs w:val="22"/>
        </w:rPr>
        <w:t>7</w:t>
      </w:r>
      <w:r>
        <w:rPr>
          <w:rFonts w:cs="Arial" w:ascii="Arial" w:hAnsi="Arial"/>
          <w:b/>
          <w:bCs/>
          <w:color w:val="000000"/>
          <w:sz w:val="22"/>
          <w:szCs w:val="22"/>
        </w:rPr>
        <w:t xml:space="preserve">.05.2025 r. do godziny </w:t>
      </w:r>
      <w:r>
        <w:rPr>
          <w:rFonts w:cs="Arial" w:ascii="Arial" w:hAnsi="Arial"/>
          <w:b/>
          <w:bCs/>
          <w:color w:val="000000"/>
          <w:sz w:val="22"/>
          <w:szCs w:val="22"/>
        </w:rPr>
        <w:t>09</w:t>
      </w:r>
      <w:r>
        <w:rPr>
          <w:rFonts w:cs="Arial" w:ascii="Arial" w:hAnsi="Arial"/>
          <w:b/>
          <w:bCs/>
          <w:color w:val="000000"/>
          <w:sz w:val="22"/>
          <w:szCs w:val="22"/>
        </w:rPr>
        <w:t xml:space="preserve">:00. </w:t>
      </w:r>
    </w:p>
    <w:p>
      <w:pPr>
        <w:pStyle w:val="ListParagraph"/>
        <w:numPr>
          <w:ilvl w:val="1"/>
          <w:numId w:val="12"/>
        </w:numPr>
        <w:spacing w:lineRule="auto" w:line="360"/>
        <w:ind w:hanging="426" w:left="426"/>
        <w:jc w:val="both"/>
        <w:rPr>
          <w:color w:val="000000"/>
        </w:rPr>
      </w:pPr>
      <w:r>
        <w:rPr>
          <w:rFonts w:cs="Arial" w:ascii="Arial" w:hAnsi="Arial"/>
          <w:color w:val="000000"/>
          <w:sz w:val="22"/>
          <w:szCs w:val="22"/>
        </w:rPr>
        <w:t>Otwarcie ofert nastąpi w</w:t>
      </w:r>
      <w:r>
        <w:rPr>
          <w:rFonts w:cs="Arial" w:ascii="Arial" w:hAnsi="Arial"/>
          <w:b/>
          <w:bCs/>
          <w:color w:val="000000"/>
          <w:sz w:val="22"/>
          <w:szCs w:val="22"/>
        </w:rPr>
        <w:t xml:space="preserve"> 2</w:t>
      </w:r>
      <w:r>
        <w:rPr>
          <w:rFonts w:cs="Arial" w:ascii="Arial" w:hAnsi="Arial"/>
          <w:b/>
          <w:bCs/>
          <w:color w:val="000000"/>
          <w:sz w:val="22"/>
          <w:szCs w:val="22"/>
        </w:rPr>
        <w:t>7</w:t>
      </w:r>
      <w:r>
        <w:rPr>
          <w:rFonts w:cs="Arial" w:ascii="Arial" w:hAnsi="Arial"/>
          <w:b/>
          <w:bCs/>
          <w:color w:val="000000"/>
          <w:sz w:val="22"/>
          <w:szCs w:val="22"/>
        </w:rPr>
        <w:t xml:space="preserve">.05.2025 r. o godzinie </w:t>
      </w:r>
      <w:r>
        <w:rPr>
          <w:rFonts w:cs="Arial" w:ascii="Arial" w:hAnsi="Arial"/>
          <w:b/>
          <w:bCs/>
          <w:color w:val="000000"/>
          <w:sz w:val="22"/>
          <w:szCs w:val="22"/>
        </w:rPr>
        <w:t>09</w:t>
      </w:r>
      <w:r>
        <w:rPr>
          <w:rFonts w:cs="Arial" w:ascii="Arial" w:hAnsi="Arial"/>
          <w:b/>
          <w:bCs/>
          <w:color w:val="000000"/>
          <w:sz w:val="22"/>
          <w:szCs w:val="22"/>
        </w:rPr>
        <w:t>:05.</w:t>
      </w:r>
    </w:p>
    <w:p>
      <w:pPr>
        <w:pStyle w:val="ListParagraph"/>
        <w:numPr>
          <w:ilvl w:val="1"/>
          <w:numId w:val="12"/>
        </w:numPr>
        <w:spacing w:lineRule="auto" w:line="360"/>
        <w:ind w:hanging="426" w:left="426"/>
        <w:jc w:val="both"/>
        <w:rPr>
          <w:rStyle w:val="InternetLink"/>
          <w:rFonts w:ascii="Arial" w:hAnsi="Arial" w:cs="Arial"/>
          <w:b/>
          <w:bCs/>
          <w:color w:val="auto"/>
          <w:sz w:val="22"/>
          <w:szCs w:val="22"/>
          <w:u w:val="none"/>
        </w:rPr>
      </w:pPr>
      <w:r>
        <w:rPr>
          <w:rFonts w:cs="Arial" w:ascii="Arial" w:hAnsi="Arial"/>
          <w:bCs/>
          <w:sz w:val="22"/>
          <w:szCs w:val="22"/>
        </w:rPr>
        <w:t xml:space="preserve">W </w:t>
      </w:r>
      <w:r>
        <w:rPr>
          <w:rFonts w:cs="Arial" w:ascii="Arial" w:hAnsi="Arial"/>
          <w:sz w:val="22"/>
          <w:szCs w:val="22"/>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 terminie złożenia oferty decyduje data oraz dokładny czas przekazania na Platformie oferty. </w:t>
      </w:r>
      <w:r>
        <w:rPr>
          <w:rFonts w:cs="Arial" w:ascii="Arial" w:hAnsi="Arial"/>
          <w:bCs/>
          <w:sz w:val="22"/>
          <w:szCs w:val="22"/>
        </w:rPr>
        <w:t xml:space="preserve">Za datę złożenia oferty przyjmuje się datę jej przekazania w systemie (platformie) w drugim kroku składania oferty poprzez kliknięcie przycisku “Złóż ofertę” </w:t>
        <w:br/>
        <w:t>i wyświetlenie się komunikatu, że oferta została złożona.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Do upływu terminu składania ofert wykonawca może zmienić lub wycofać ofertę.</w:t>
      </w:r>
      <w:r>
        <w:rPr>
          <w:rFonts w:cs="Arial" w:ascii="Arial" w:hAnsi="Arial"/>
          <w:bCs/>
          <w:sz w:val="22"/>
          <w:szCs w:val="22"/>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odrzuca ofertę jeżeli została złożona po terminie składania ofert.</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nie może skutecznie wycofać oferty ani wprowadzić zmian w treści oferty</w:t>
        <w:br/>
        <w:t>po upływie terminu składania ofert.</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bCs/>
          <w:sz w:val="22"/>
          <w:szCs w:val="22"/>
        </w:rPr>
        <w:t>Zamawiający poinformuje o zmianie terminu otwarcia ofert na stronie internetowej prowadzonego postępowania.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najpóźniej przed otwarciem ofert, udostępnia na stronie internetowej prowadzonego postępowania informację o kwocie, jaką zamierza przeznaczyć</w:t>
        <w:br/>
        <w:t>na sfinansowanie zamówienia.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niezwłocznie po otwarciu ofert, udostępni na stronie internetowej prowadzonego postępowania informacje, o:</w:t>
      </w:r>
    </w:p>
    <w:p>
      <w:pPr>
        <w:pStyle w:val="Normal"/>
        <w:numPr>
          <w:ilvl w:val="0"/>
          <w:numId w:val="15"/>
        </w:numPr>
        <w:spacing w:lineRule="auto" w:line="360"/>
        <w:ind w:hanging="426" w:left="993"/>
        <w:jc w:val="both"/>
        <w:rPr>
          <w:rFonts w:ascii="Arial" w:hAnsi="Arial" w:cs="Arial"/>
          <w:sz w:val="22"/>
          <w:szCs w:val="22"/>
        </w:rPr>
      </w:pPr>
      <w:r>
        <w:rPr>
          <w:rFonts w:cs="Arial" w:ascii="Arial" w:hAnsi="Arial"/>
          <w:sz w:val="22"/>
          <w:szCs w:val="22"/>
        </w:rPr>
        <w:t>nazwach albo imionach i nazwiskach oraz siedzibach lub miejscach prowadzonej działalności gospodarczej albo miejscach zamieszkania wykonawców, których oferty zostały otwarte;</w:t>
      </w:r>
    </w:p>
    <w:p>
      <w:pPr>
        <w:pStyle w:val="Normal"/>
        <w:numPr>
          <w:ilvl w:val="0"/>
          <w:numId w:val="15"/>
        </w:numPr>
        <w:spacing w:lineRule="auto" w:line="360" w:before="0" w:after="360"/>
        <w:ind w:hanging="426" w:left="993"/>
        <w:jc w:val="both"/>
        <w:rPr>
          <w:rFonts w:ascii="Arial" w:hAnsi="Arial" w:cs="Arial"/>
          <w:sz w:val="22"/>
          <w:szCs w:val="22"/>
        </w:rPr>
      </w:pPr>
      <w:r>
        <w:rPr>
          <w:rFonts w:cs="Arial" w:ascii="Arial" w:hAnsi="Arial"/>
          <w:sz w:val="22"/>
          <w:szCs w:val="22"/>
        </w:rPr>
        <w:t>cenach lub kosztach zawartych w ofertach.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OPIS KRYTERIÓW OCENY OFERT, WRAZ Z PODANIEM WAG TYCH KRYTERIÓW I SPOSOBU OCENY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Przy wyborze najkorzystniejszej oferty Zamawiający będzie się kierował następującymi kryteriami oceny ofert:</w:t>
      </w:r>
    </w:p>
    <w:p>
      <w:pPr>
        <w:pStyle w:val="Normal"/>
        <w:spacing w:lineRule="auto" w:line="360"/>
        <w:ind w:left="426"/>
        <w:jc w:val="both"/>
        <w:rPr>
          <w:rFonts w:ascii="Arial" w:hAnsi="Arial" w:cs="Arial"/>
          <w:b/>
          <w:bCs/>
          <w:sz w:val="22"/>
          <w:szCs w:val="22"/>
        </w:rPr>
      </w:pPr>
      <w:r>
        <w:rPr>
          <w:rFonts w:cs="Arial" w:ascii="Arial" w:hAnsi="Arial"/>
          <w:b/>
          <w:bCs/>
          <w:sz w:val="22"/>
          <w:szCs w:val="22"/>
        </w:rPr>
        <w:t>Kryterium: Cena – waga kryterium 100%</w:t>
      </w:r>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spacing w:lineRule="auto" w:line="360"/>
        <w:ind w:left="454"/>
        <w:jc w:val="both"/>
        <w:rPr>
          <w:rFonts w:ascii="Arial" w:hAnsi="Arial" w:cs="Arial"/>
          <w:b/>
          <w:bCs/>
          <w:sz w:val="22"/>
          <w:szCs w:val="22"/>
        </w:rPr>
      </w:pPr>
      <w:r>
        <w:rPr>
          <w:rFonts w:cs="Arial" w:ascii="Arial" w:hAnsi="Arial"/>
          <w:sz w:val="22"/>
          <w:szCs w:val="22"/>
        </w:rPr>
        <w:t>Zamawiający dokona oceny ofert przyznając punkty w ramach powyższych kryteriów oceny ofert przyjmując zasadę, że 1% = 1 punkt.</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Powyżej wskazane kryteria dotyczą części nr 1 i 2.</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Zasady oceny ofert w Kryterium „</w:t>
      </w:r>
      <w:r>
        <w:rPr>
          <w:rFonts w:cs="Arial" w:ascii="Arial" w:hAnsi="Arial"/>
          <w:b/>
          <w:bCs/>
          <w:sz w:val="22"/>
          <w:szCs w:val="22"/>
        </w:rPr>
        <w:t>Cena</w:t>
      </w:r>
      <w:r>
        <w:rPr>
          <w:rFonts w:cs="Arial" w:ascii="Arial" w:hAnsi="Arial"/>
          <w:sz w:val="22"/>
          <w:szCs w:val="22"/>
        </w:rPr>
        <w:t xml:space="preserve">” będzie rozpatrywane na podstawie ceny brutto za wykonanie przedmiotu zamówienia, podanej przez wykonawcę w formularzu ofertowym. Zamawiający ofercie o najniższej cenie przyzna </w:t>
      </w:r>
      <w:r>
        <w:rPr>
          <w:rFonts w:cs="Arial" w:ascii="Arial" w:hAnsi="Arial"/>
          <w:b/>
          <w:bCs/>
          <w:sz w:val="22"/>
          <w:szCs w:val="22"/>
        </w:rPr>
        <w:t>100 punktów</w:t>
      </w:r>
      <w:r>
        <w:rPr>
          <w:rFonts w:cs="Arial" w:ascii="Arial" w:hAnsi="Arial"/>
          <w:sz w:val="22"/>
          <w:szCs w:val="22"/>
        </w:rPr>
        <w:t xml:space="preserve"> (wartość punktowa obliczona z dokładnością do dwóch miejsc po przecinku), a każdej następnej zostanie przyporządkowana liczba punktów proporcjonalnie mniejsza, według wzoru:</w:t>
      </w:r>
    </w:p>
    <w:p>
      <w:pPr>
        <w:pStyle w:val="Normal"/>
        <w:spacing w:lineRule="auto" w:line="360" w:before="0" w:after="120"/>
        <w:jc w:val="center"/>
        <w:rPr>
          <w:rFonts w:ascii="Arial" w:hAnsi="Arial" w:cs="Arial"/>
        </w:rPr>
      </w:pPr>
      <w:bookmarkStart w:id="4" w:name="_Hlk89176968"/>
      <w:r>
        <w:rPr/>
      </w:r>
      <m:oMathPara xmlns:m="http://schemas.openxmlformats.org/officeDocument/2006/math">
        <m:oMathParaPr>
          <m:jc m:val="center"/>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100</m:t>
          </m:r>
          <m:r>
            <w:rPr>
              <w:rFonts w:ascii="Cambria Math" w:hAnsi="Cambria Math"/>
            </w:rPr>
            <m:t xml:space="preserve">pkt</m:t>
          </m:r>
        </m:oMath>
      </m:oMathPara>
      <w:bookmarkEnd w:id="4"/>
    </w:p>
    <w:p>
      <w:pPr>
        <w:pStyle w:val="Normal"/>
        <w:spacing w:lineRule="auto" w:line="360"/>
        <w:ind w:left="426"/>
        <w:jc w:val="both"/>
        <w:rPr>
          <w:rFonts w:ascii="Arial" w:hAnsi="Arial" w:cs="Arial"/>
          <w:b/>
          <w:bCs/>
          <w:sz w:val="22"/>
          <w:szCs w:val="22"/>
        </w:rPr>
      </w:pPr>
      <w:r>
        <w:rPr>
          <w:rFonts w:cs="Arial" w:ascii="Arial" w:hAnsi="Arial"/>
          <w:sz w:val="22"/>
          <w:szCs w:val="22"/>
        </w:rPr>
        <w:t>gdzie:</w:t>
      </w:r>
    </w:p>
    <w:p>
      <w:pPr>
        <w:pStyle w:val="Normal"/>
        <w:spacing w:lineRule="auto" w:line="360"/>
        <w:ind w:left="426"/>
        <w:rPr>
          <w:rFonts w:ascii="Arial" w:hAnsi="Arial" w:cs="Arial"/>
          <w:b/>
          <w:bCs/>
          <w:sz w:val="22"/>
          <w:szCs w:val="22"/>
        </w:rPr>
      </w:pPr>
      <w:r>
        <w:rPr>
          <w:rFonts w:cs="Arial" w:ascii="Arial" w:hAnsi="Arial"/>
          <w:sz w:val="22"/>
          <w:szCs w:val="22"/>
        </w:rPr>
        <w:t>C – ilość punktów oferty badanej w kryterium cena</w:t>
      </w:r>
    </w:p>
    <w:p>
      <w:pPr>
        <w:pStyle w:val="Normal"/>
        <w:spacing w:lineRule="auto" w:line="360"/>
        <w:ind w:left="426"/>
        <w:rPr>
          <w:rFonts w:ascii="Arial" w:hAnsi="Arial" w:cs="Arial"/>
          <w:b/>
          <w:bCs/>
          <w:sz w:val="22"/>
          <w:szCs w:val="22"/>
        </w:rPr>
      </w:pPr>
      <w:r>
        <w:rPr>
          <w:rFonts w:cs="Arial" w:ascii="Arial" w:hAnsi="Arial"/>
          <w:sz w:val="22"/>
          <w:szCs w:val="22"/>
        </w:rPr>
        <w:t>C</w:t>
      </w:r>
      <w:r>
        <w:rPr>
          <w:rFonts w:cs="Arial" w:ascii="Arial" w:hAnsi="Arial"/>
          <w:sz w:val="22"/>
          <w:szCs w:val="22"/>
          <w:vertAlign w:val="subscript"/>
        </w:rPr>
        <w:t>min</w:t>
      </w:r>
      <w:r>
        <w:rPr>
          <w:rFonts w:cs="Arial" w:ascii="Arial" w:hAnsi="Arial"/>
          <w:sz w:val="22"/>
          <w:szCs w:val="22"/>
        </w:rPr>
        <w:t xml:space="preserve"> – najniższa oferowana cena brutto (zł) spośród ofert niepodlegających odrzuceniu</w:t>
      </w:r>
    </w:p>
    <w:p>
      <w:pPr>
        <w:pStyle w:val="Normal"/>
        <w:spacing w:lineRule="auto" w:line="360"/>
        <w:ind w:left="426"/>
        <w:rPr>
          <w:rFonts w:ascii="Arial" w:hAnsi="Arial" w:cs="Arial"/>
          <w:b/>
          <w:bCs/>
          <w:sz w:val="22"/>
          <w:szCs w:val="22"/>
        </w:rPr>
      </w:pPr>
      <w:r>
        <w:rPr>
          <w:rFonts w:cs="Arial" w:ascii="Arial" w:hAnsi="Arial"/>
          <w:sz w:val="22"/>
          <w:szCs w:val="22"/>
        </w:rPr>
        <w:t>C</w:t>
      </w:r>
      <w:r>
        <w:rPr>
          <w:rFonts w:cs="Arial" w:ascii="Arial" w:hAnsi="Arial"/>
          <w:sz w:val="22"/>
          <w:szCs w:val="22"/>
          <w:vertAlign w:val="subscript"/>
        </w:rPr>
        <w:t>bad</w:t>
      </w:r>
      <w:r>
        <w:rPr>
          <w:rFonts w:cs="Arial" w:ascii="Arial" w:hAnsi="Arial"/>
          <w:sz w:val="22"/>
          <w:szCs w:val="22"/>
        </w:rPr>
        <w:t xml:space="preserve"> – cena badanej oferty brutto (zł)</w:t>
      </w:r>
    </w:p>
    <w:p>
      <w:pPr>
        <w:pStyle w:val="Normal"/>
        <w:spacing w:lineRule="auto" w:line="360"/>
        <w:ind w:left="426"/>
        <w:jc w:val="both"/>
        <w:rPr>
          <w:rFonts w:ascii="Arial" w:hAnsi="Arial" w:cs="Arial"/>
          <w:b/>
          <w:bCs/>
          <w:i/>
          <w:i/>
          <w:iCs/>
          <w:sz w:val="22"/>
          <w:szCs w:val="22"/>
        </w:rPr>
      </w:pPr>
      <w:r>
        <w:rPr>
          <w:rFonts w:cs="Arial" w:ascii="Arial" w:hAnsi="Arial"/>
          <w:b/>
          <w:bCs/>
          <w:i/>
          <w:iCs/>
          <w:sz w:val="22"/>
          <w:szCs w:val="22"/>
        </w:rPr>
      </w:r>
    </w:p>
    <w:p>
      <w:pPr>
        <w:pStyle w:val="Normal"/>
        <w:numPr>
          <w:ilvl w:val="1"/>
          <w:numId w:val="12"/>
        </w:numPr>
        <w:spacing w:lineRule="auto" w:line="360"/>
        <w:ind w:hanging="426" w:left="426"/>
        <w:jc w:val="both"/>
        <w:rPr/>
      </w:pPr>
      <w:r>
        <w:rPr>
          <w:rFonts w:cs="Arial" w:ascii="Arial" w:hAnsi="Arial"/>
          <w:sz w:val="22"/>
          <w:szCs w:val="22"/>
        </w:rPr>
        <w:t>Zamawiający dokona oceny ofert i wyboru najkorzystniejszej oferty jedynie spośród ofert niepodlegających odrzuceniu.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 ofertę najkorzystniejszą uznana zostanie oferta, która uzyska najwyższą liczbę punktów wyliczoną jako sumę punktów uzyskanych w ww. kryteriach.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WYMAGANIA DOTYCZĄCE ZABEZPIECZENIA NALEŻYTEGO WYKONANIA UMOWY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pPr>
      <w:r>
        <w:rPr>
          <w:rFonts w:cs="Arial" w:ascii="Arial" w:hAnsi="Arial"/>
          <w:sz w:val="22"/>
          <w:szCs w:val="22"/>
        </w:rPr>
        <w:t>Zamawiający nie wymaga wniesienia zabezpieczenia należytego wykonania umowy.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INFORMACJE O TREŚCI ZAWIERANEJ UMOWY ORAZ MOŻLIWOŚCI JEJ ZMIANY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Wybrany wykonawca jest zobowiązany do zawarcia umowy w sprawie zamówienia publicznego na warunkach określonych we wzorze umowy stanowiącym załącznik nr 5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Zakres świadczenia wykonawcy wynikający z umowy jest tożsamy z jego zobowiązaniem zawartym w ofercie.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Zamawiający przewiduje możliwość zmiany zawartej umowy w stosunku do treści wybranej oferty w zakresie uregulowanym w art. 454-455 ustawy Pzp oraz wskazanym </w:t>
        <w:br/>
        <w:t>we wzorze umowy, stanowiącym załącznik nr 5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Zmiana umowy wymaga dla swej ważności, pod rygorem nieważności, zachowania formy pisemnej.</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INFORMACJE O FORMALNOŚCIACH, JAKIE MUSZĄ ZOSTAĆ DOPEŁNIONE PO WYBORZE OFERTY W CELU ZAWARCIA UMOWY I PO ZAWARCIU UMOWY W SPRAWIE ZAMÓWIENIA PUBLICZNEGO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poinformuje wykonawcę, któremu zostanie udzielone zamówienie, o miejscu i terminie zawarcia umowy.</w:t>
      </w:r>
      <w:bookmarkStart w:id="5" w:name="_Toc42045493"/>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przed zawarciem umowy poda wszelkie informacje niezbędne do wypełnienia treści umowy na wezwanie.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5"/>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POUCZENIE O ŚRODKACH OCHRONY PRAWNEJ PRZYSŁUGUJĄCYCH WYKONAWCY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przysługuje na:</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niezgodną z przepisami ustawy czynność Zamawiającego, podjętą w postępowaniu o udzielenie zamówienia, w tym na projektowane postanowienie umowy;</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 xml:space="preserve">zaniechanie czynności w postępowaniu o udzielenie zamówienia do której Zamawiający był obowiązany na podstawie ustawy; </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zaniechanie przeprowadzenia postępowania o udzielenie zamówienia lub zorganizowania konkursu na podstawie ustawy, mimo że Zamawiający był do tego obowiązany.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wobec treści ogłoszenia lub treści SWZ wnosi się w terminie 5 dni od dnia zamieszczenia ogłoszenia w Biuletynie Zamówień Publicznych lub treści SWZ na stronie internetowej.</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wnosi się w terminie:</w:t>
      </w:r>
    </w:p>
    <w:p>
      <w:pPr>
        <w:pStyle w:val="ListParagraph"/>
        <w:numPr>
          <w:ilvl w:val="0"/>
          <w:numId w:val="22"/>
        </w:numPr>
        <w:spacing w:lineRule="auto" w:line="360"/>
        <w:ind w:hanging="360" w:left="851"/>
        <w:jc w:val="both"/>
        <w:rPr>
          <w:rFonts w:ascii="Arial" w:hAnsi="Arial" w:cs="Arial"/>
          <w:b/>
          <w:bCs/>
          <w:sz w:val="22"/>
          <w:szCs w:val="22"/>
        </w:rPr>
      </w:pPr>
      <w:r>
        <w:rPr>
          <w:rFonts w:cs="Arial" w:ascii="Arial" w:hAnsi="Arial"/>
          <w:sz w:val="22"/>
          <w:szCs w:val="22"/>
        </w:rPr>
        <w:t>5 dni od dnia przekazania informacji o czynności Zamawiającego stanowiącej podstawę jego wniesienia, jeżeli informacja została przekazana przy użyciu środków komunikacji elektronicznej,</w:t>
      </w:r>
    </w:p>
    <w:p>
      <w:pPr>
        <w:pStyle w:val="ListParagraph"/>
        <w:numPr>
          <w:ilvl w:val="0"/>
          <w:numId w:val="22"/>
        </w:numPr>
        <w:spacing w:lineRule="auto" w:line="360"/>
        <w:ind w:hanging="360" w:left="851"/>
        <w:jc w:val="both"/>
        <w:rPr>
          <w:rFonts w:ascii="Arial" w:hAnsi="Arial" w:cs="Arial"/>
          <w:b/>
          <w:bCs/>
          <w:sz w:val="22"/>
          <w:szCs w:val="22"/>
        </w:rPr>
      </w:pPr>
      <w:r>
        <w:rPr>
          <w:rFonts w:cs="Arial" w:ascii="Arial" w:hAnsi="Arial"/>
          <w:sz w:val="22"/>
          <w:szCs w:val="22"/>
        </w:rPr>
        <w:t>10 dni od dnia przekazania informacji o czynności Zamawiającego stanowiącej podstawę jego wniesienia, jeżeli informacja została przekazana w sposób inny niż określony w pkt 1).</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 przypadkach innych niż określone w pkt 5 i 6 wnosi się w terminie 5 dni</w:t>
        <w:br/>
        <w:t>od dnia, w którym powzięto lub przy zachowaniu należytej staranności można było powziąć wiadomość o okolicznościach stanowiących podstawę jego wniesienia.</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Zamawiający mimo takiego obowiązku nie przesłał wykonawcy zawiadomienia </w:t>
        <w:br/>
        <w:t xml:space="preserve">o wyborze najkorzystniejszej oferty odwołanie wnosi się nie później niż w terminie: 1) 15 dni od dnia zamieszczenia w Biuletynie Zamówień Publicznych ogłoszenia o wyniku postępowania 2) miesiąca od dnia zawarcia umowy, jeżeli Zamawiający nie zamieścił </w:t>
        <w:br/>
        <w:t xml:space="preserve">w Biuletynie Zamówień Publicznych ogłoszenia o wyniku postępowania.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Na orzeczenie Izby oraz postanowienie Prezesa Izby, o którym mowa w art. 519 ust. 1 ustawy Pzp stronom oraz uczestnikom postępowania odwoławczego przysługuje skarga do sądu.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postępowaniu toczącym się wskutek wniesienia skargi stosuje się odpowiednio przepisy ustawy z dnia 17 listopada 1964 r. – Kodeks postępowania cywilnego </w:t>
        <w:br/>
        <w:t>o apelacji, jeżeli przepisy niniejszego rozdziału nie stanowią inaczej.</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Skargę wnosi się do Sądu Okręgowego w Warszawie – sądu zamówień publicznych.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Prezes Izby przekazuje skargę wraz z aktami postępowania odwoławczego do sądu zamówień publicznych w terminie 7 dni od dnia jej otrzymania.</w:t>
      </w:r>
    </w:p>
    <w:p>
      <w:pPr>
        <w:pStyle w:val="Normal"/>
        <w:spacing w:lineRule="auto" w:line="360"/>
        <w:ind w:left="56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851" w:left="851"/>
        <w:rPr>
          <w:rFonts w:ascii="Arial" w:hAnsi="Arial" w:cs="Arial"/>
          <w:b/>
          <w:bCs/>
        </w:rPr>
      </w:pPr>
      <w:r>
        <w:rPr>
          <w:rFonts w:cs="Arial" w:ascii="Arial" w:hAnsi="Arial"/>
          <w:b/>
          <w:bCs/>
        </w:rPr>
        <w:t xml:space="preserve"> </w:t>
      </w:r>
      <w:r>
        <w:rPr>
          <w:rFonts w:cs="Arial" w:ascii="Arial" w:hAnsi="Arial"/>
          <w:b/>
          <w:bCs/>
        </w:rPr>
        <w:tab/>
        <w:t>OCHRONA DANYCH OSOBOWYCH</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Klauzula RODO</w:t>
      </w:r>
    </w:p>
    <w:p>
      <w:pPr>
        <w:pStyle w:val="Normal"/>
        <w:widowControl w:val="false"/>
        <w:spacing w:lineRule="auto" w:line="360"/>
        <w:jc w:val="both"/>
        <w:rPr>
          <w:rFonts w:ascii="Arial" w:hAnsi="Arial" w:eastAsia="HG Mincho Light J" w:cs="Arial"/>
          <w:color w:val="000000"/>
          <w:sz w:val="22"/>
          <w:szCs w:val="22"/>
        </w:rPr>
      </w:pPr>
      <w:r>
        <w:rPr>
          <w:rFonts w:eastAsia="HG Mincho Light J" w:cs="Arial" w:ascii="Arial" w:hAnsi="Arial"/>
          <w:color w:val="000000"/>
          <w:sz w:val="22"/>
          <w:szCs w:val="22"/>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ascii="Arial" w:hAnsi="Arial"/>
          <w:i/>
          <w:color w:val="000000"/>
          <w:sz w:val="22"/>
          <w:szCs w:val="22"/>
        </w:rPr>
        <w:t>„RODO”</w:t>
      </w:r>
      <w:r>
        <w:rPr>
          <w:rFonts w:eastAsia="HG Mincho Light J" w:cs="Arial" w:ascii="Arial" w:hAnsi="Arial"/>
          <w:color w:val="000000"/>
          <w:sz w:val="22"/>
          <w:szCs w:val="22"/>
        </w:rPr>
        <w:t xml:space="preserve">, informuje, że: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Administratorem danych osobowych jest Szpital Powiatowy im. Jana Pawła II w Trzciance . Z administratorem można się skontaktować poprzez adres email: </w:t>
      </w:r>
      <w:hyperlink r:id="rId10">
        <w:r>
          <w:rPr>
            <w:rStyle w:val="Hyperlink"/>
            <w:rFonts w:eastAsia="Calibri" w:cs="Arial" w:ascii="Arial" w:hAnsi="Arial"/>
            <w:color w:val="000000"/>
            <w:sz w:val="22"/>
            <w:szCs w:val="22"/>
          </w:rPr>
          <w:t>kancelaria@szpital-trzcianka.pl</w:t>
        </w:r>
      </w:hyperlink>
      <w:r>
        <w:rPr>
          <w:rFonts w:eastAsia="Calibri" w:cs="Arial" w:ascii="Arial" w:hAnsi="Arial"/>
          <w:color w:val="000000"/>
          <w:sz w:val="22"/>
          <w:szCs w:val="22"/>
        </w:rPr>
        <w:t xml:space="preserve"> lub pisemnie na adres siedziby administratora, z inspektorem ochrony danych osobowych można kontaktować się poprzez email iod@szpital-trzcianka.pl . Z inspektorem ochrony danych można się kontaktować we wszystkich sprawach dotyczących przetwarzania danych osobowych oraz korzystania z praw związanych z przetwarzaniem danych,</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dane osobowe przetwarzane będą na podstawie art. 6 ust. 1 lit. c RODO w celu związanym z niniejszym postępowaniem o udzielenie zamówienia publicznego;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odbiorcami danych osobowych będą osoby lub podmioty, którym udostępniona zostanie dokumentacja postępowania w oparciu o art. 18 oraz art. 74 ustawy Pzp.;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dane osobowe będą przechowywane, zgodnie z art. 78 ust. 1 i 4 ustawy Pzp;</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w odniesieniu do danych osobowych decyzje nie będą podejmowane w sposób zautomatyzowany, stosownie do art. 22 RODO;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osoba, której dane osobowe będą w przedmiotowym postępowaniu przetwarzane ma:</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B0F0"/>
          <w:sz w:val="22"/>
          <w:szCs w:val="22"/>
        </w:rPr>
      </w:pPr>
      <w:r>
        <w:rPr>
          <w:rFonts w:eastAsia="Calibri" w:cs="Arial" w:ascii="Arial" w:hAnsi="Arial"/>
          <w:color w:val="000000"/>
          <w:sz w:val="22"/>
          <w:szCs w:val="22"/>
        </w:rPr>
        <w:t>na podstawie art. 15 RODO prawo dostępu do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sz w:val="22"/>
          <w:szCs w:val="22"/>
        </w:rPr>
      </w:pPr>
      <w:r>
        <w:rPr>
          <w:rFonts w:eastAsia="Calibri" w:cs="Arial" w:ascii="Arial" w:hAnsi="Arial"/>
          <w:color w:val="000000"/>
          <w:sz w:val="22"/>
          <w:szCs w:val="22"/>
        </w:rPr>
        <w:t>na podstawie art. 16 RODO prawo do sprostowania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 xml:space="preserve">na podstawie art. 18 RODO prawo żądania od administratora ograniczenia przetwarzania danych osobowych z zastrzeżeniem przypadków, o których mowa w art. 18 ust. 2 RODO**;  </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i/>
          <w:i/>
          <w:color w:val="00B0F0"/>
          <w:sz w:val="22"/>
          <w:szCs w:val="22"/>
        </w:rPr>
      </w:pPr>
      <w:r>
        <w:rPr>
          <w:rFonts w:eastAsia="Calibri" w:cs="Arial" w:ascii="Arial" w:hAnsi="Arial"/>
          <w:color w:val="000000"/>
          <w:sz w:val="22"/>
          <w:szCs w:val="22"/>
        </w:rPr>
        <w:t>prawo do wniesienia skargi do Prezesa Urzędu Ochrony Danych Osobowych, gdy uzna, że przetwarzanie danych osobowych jej dotyczących narusza przepisy RODO;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osobie, której dane osobowe będą w przedmiotowym postępowaniu przetwarzane nie przysługuje:</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i/>
          <w:i/>
          <w:color w:val="00B0F0"/>
          <w:sz w:val="22"/>
          <w:szCs w:val="22"/>
        </w:rPr>
      </w:pPr>
      <w:r>
        <w:rPr>
          <w:rFonts w:eastAsia="Calibri" w:cs="Arial" w:ascii="Arial" w:hAnsi="Arial"/>
          <w:color w:val="000000"/>
          <w:sz w:val="22"/>
          <w:szCs w:val="22"/>
        </w:rPr>
        <w:t>w związku z art. 17 ust. 3 lit. b, d lub e RODO prawo do usunięcia danych osobowych;</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prawo do przenoszenia danych osobowych, o którym mowa w art. 20 RODO;</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 xml:space="preserve">na podstawie art. 21 RODO prawo sprzeciwu, wobec przetwarzania danych osobowych, gdyż podstawą prawną przetwarzania danych osobowych jest </w:t>
        <w:br/>
        <w:t>art. 6 ust. 1 lit. c RODO.</w:t>
      </w:r>
    </w:p>
    <w:p>
      <w:pPr>
        <w:pStyle w:val="Normal"/>
        <w:widowControl w:val="false"/>
        <w:spacing w:lineRule="auto" w:line="360" w:before="0" w:after="0"/>
        <w:ind w:left="426"/>
        <w:contextualSpacing/>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pacing w:lineRule="auto" w:line="360" w:before="0" w:after="0"/>
        <w:ind w:left="426"/>
        <w:contextualSpacing/>
        <w:jc w:val="both"/>
        <w:rPr>
          <w:rFonts w:ascii="Arial" w:hAnsi="Arial" w:eastAsia="Calibri" w:cs="Arial"/>
          <w:i/>
          <w:i/>
          <w:color w:val="000000"/>
          <w:sz w:val="22"/>
          <w:szCs w:val="22"/>
        </w:rPr>
      </w:pPr>
      <w:r>
        <w:rPr>
          <w:rFonts w:eastAsia="Calibri" w:cs="Arial" w:ascii="Arial" w:hAnsi="Arial"/>
          <w:i/>
          <w:color w:val="000000"/>
          <w:sz w:val="22"/>
          <w:szCs w:val="22"/>
        </w:rPr>
      </w:r>
    </w:p>
    <w:p>
      <w:pPr>
        <w:pStyle w:val="Normal"/>
        <w:widowControl w:val="false"/>
        <w:spacing w:lineRule="auto" w:line="360" w:before="0" w:after="0"/>
        <w:ind w:left="426"/>
        <w:contextualSpacing/>
        <w:jc w:val="both"/>
        <w:rPr>
          <w:rFonts w:ascii="Arial" w:hAnsi="Arial" w:eastAsia="Calibri" w:cs="Arial"/>
          <w:i/>
          <w:i/>
          <w:color w:val="000000"/>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jc w:val="both"/>
        <w:rPr>
          <w:rFonts w:ascii="Arial" w:hAnsi="Arial" w:cs="Arial"/>
          <w:b/>
          <w:bCs/>
          <w:sz w:val="22"/>
          <w:szCs w:val="22"/>
        </w:rPr>
      </w:pPr>
      <w:r>
        <w:rPr>
          <w:rFonts w:cs="Arial" w:ascii="Arial" w:hAnsi="Arial"/>
          <w:b/>
          <w:bCs/>
          <w:sz w:val="22"/>
          <w:szCs w:val="22"/>
        </w:rPr>
        <w:t>WYKAZ ZAŁĄCZNIKÓW DO SWZ</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Załącznik nr 1 – Formularz Ofertowy</w:t>
      </w:r>
    </w:p>
    <w:p>
      <w:pPr>
        <w:pStyle w:val="Normal"/>
        <w:spacing w:lineRule="auto" w:line="360"/>
        <w:jc w:val="both"/>
        <w:rPr>
          <w:rFonts w:ascii="Arial" w:hAnsi="Arial" w:cs="Arial"/>
          <w:sz w:val="22"/>
          <w:szCs w:val="22"/>
        </w:rPr>
      </w:pPr>
      <w:r>
        <w:rPr>
          <w:rFonts w:cs="Arial" w:ascii="Arial" w:hAnsi="Arial"/>
          <w:sz w:val="22"/>
          <w:szCs w:val="22"/>
        </w:rPr>
        <w:t>Załącznik nr 2 – Formularz asortymentowo-cenowy /Opis przedmiotu zamówienia część 1, część 2</w:t>
      </w:r>
    </w:p>
    <w:p>
      <w:pPr>
        <w:pStyle w:val="Normal"/>
        <w:spacing w:lineRule="auto" w:line="360"/>
        <w:jc w:val="both"/>
        <w:rPr>
          <w:rFonts w:ascii="Arial" w:hAnsi="Arial" w:cs="Arial"/>
          <w:sz w:val="22"/>
          <w:szCs w:val="22"/>
        </w:rPr>
      </w:pPr>
      <w:r>
        <w:rPr>
          <w:rFonts w:cs="Arial" w:ascii="Arial" w:hAnsi="Arial"/>
          <w:sz w:val="22"/>
          <w:szCs w:val="22"/>
        </w:rPr>
        <w:t>Załącznik nr 3 - Oświadczenie o spełnianiu warunków udziału w postępowaniu</w:t>
      </w:r>
    </w:p>
    <w:p>
      <w:pPr>
        <w:pStyle w:val="Normal"/>
        <w:spacing w:lineRule="auto" w:line="360"/>
        <w:jc w:val="both"/>
        <w:rPr>
          <w:rFonts w:ascii="Arial" w:hAnsi="Arial" w:cs="Arial"/>
          <w:sz w:val="22"/>
          <w:szCs w:val="22"/>
        </w:rPr>
      </w:pPr>
      <w:r>
        <w:rPr>
          <w:rFonts w:cs="Arial" w:ascii="Arial" w:hAnsi="Arial"/>
          <w:sz w:val="22"/>
          <w:szCs w:val="22"/>
        </w:rPr>
        <w:t>Załącznik nr 4 – Oświadczenie o braku podstaw do wykluczenia</w:t>
      </w:r>
    </w:p>
    <w:p>
      <w:pPr>
        <w:pStyle w:val="Normal"/>
        <w:spacing w:lineRule="auto" w:line="360"/>
        <w:jc w:val="both"/>
        <w:rPr>
          <w:rFonts w:ascii="Arial" w:hAnsi="Arial" w:cs="Arial"/>
          <w:sz w:val="22"/>
          <w:szCs w:val="22"/>
        </w:rPr>
      </w:pPr>
      <w:r>
        <w:rPr>
          <w:rFonts w:cs="Arial" w:ascii="Arial" w:hAnsi="Arial"/>
          <w:sz w:val="22"/>
          <w:szCs w:val="22"/>
        </w:rPr>
        <w:t>Załącznik nr 5 – Wzór umowy</w:t>
      </w:r>
    </w:p>
    <w:p>
      <w:pPr>
        <w:pStyle w:val="Normal"/>
        <w:spacing w:lineRule="auto" w:line="360"/>
        <w:jc w:val="both"/>
        <w:rPr>
          <w:rFonts w:ascii="Arial" w:hAnsi="Arial" w:cs="Arial"/>
          <w:sz w:val="22"/>
          <w:szCs w:val="22"/>
        </w:rPr>
      </w:pPr>
      <w:r>
        <w:rPr>
          <w:rFonts w:cs="Arial" w:ascii="Arial" w:hAnsi="Arial"/>
          <w:sz w:val="22"/>
          <w:szCs w:val="22"/>
        </w:rPr>
        <w:t>Załącznik nr 6 –  Zobowiązanie podmiotu trzeciego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rPr>
      </w:pPr>
      <w:r>
        <w:rPr>
          <w:rFonts w:cs="Arial" w:ascii="Arial" w:hAnsi="Arial"/>
        </w:rPr>
      </w:r>
    </w:p>
    <w:p>
      <w:pPr>
        <w:pStyle w:val="Normal"/>
        <w:spacing w:lineRule="auto" w:line="360"/>
        <w:rPr>
          <w:rFonts w:ascii="Arial" w:hAnsi="Arial" w:cs="Arial"/>
          <w:b/>
          <w:bCs/>
          <w:i/>
          <w:i/>
          <w:iCs/>
          <w:sz w:val="22"/>
          <w:szCs w:val="22"/>
        </w:rPr>
      </w:pPr>
      <w:r>
        <w:rPr>
          <w:rFonts w:cs="Arial" w:ascii="Arial" w:hAnsi="Arial"/>
          <w:b/>
          <w:bCs/>
          <w:i/>
          <w:iCs/>
          <w:sz w:val="22"/>
          <w:szCs w:val="22"/>
        </w:rPr>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418" w:right="1418" w:gutter="0" w:header="568" w:top="1418"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Liberation Sans">
    <w:altName w:val="Arial"/>
    <w:charset w:val="ee"/>
    <w:family w:val="roman"/>
    <w:pitch w:val="variable"/>
  </w:font>
  <w:font w:name="Calibri">
    <w:charset w:val="ee"/>
    <w:family w:val="roman"/>
    <w:pitch w:val="variable"/>
  </w:font>
  <w:font w:name="PL CasperOpenFace">
    <w:charset w:val="ee"/>
    <w:family w:val="roman"/>
    <w:pitch w:val="variable"/>
  </w:font>
  <w:font w:name="Segoe U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mbria Math">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rFonts w:ascii="Cambria Math" w:hAnsi="Cambria Math"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ordinal"/>
      <w:lvlText w:val="6.%3"/>
      <w:lvlJc w:val="left"/>
      <w:pPr>
        <w:tabs>
          <w:tab w:val="num" w:pos="0"/>
        </w:tabs>
        <w:ind w:left="814" w:hanging="360"/>
      </w:pPr>
      <w:rPr>
        <w:b w:val="false"/>
        <w:bCs w:val="false"/>
      </w:rPr>
    </w:lvl>
    <w:lvl w:ilvl="3">
      <w:start w:val="1"/>
      <w:numFmt w:val="lowerLetter"/>
      <w:lvlText w:val="%4)"/>
      <w:lvlJc w:val="left"/>
      <w:pPr>
        <w:tabs>
          <w:tab w:val="num" w:pos="0"/>
        </w:tabs>
        <w:ind w:left="907" w:hanging="227"/>
      </w:pPr>
      <w:rPr>
        <w:b w:val="false"/>
        <w:bCs w:val="false"/>
      </w:rPr>
    </w:lvl>
    <w:lvl w:ilvl="4">
      <w:start w:val="1"/>
      <w:numFmt w:val="bullet"/>
      <w:lvlText w:val=""/>
      <w:lvlJc w:val="left"/>
      <w:pPr>
        <w:tabs>
          <w:tab w:val="num" w:pos="0"/>
        </w:tabs>
        <w:ind w:left="1494" w:hanging="360"/>
      </w:pPr>
      <w:rPr>
        <w:rFonts w:ascii="Wingdings" w:hAnsi="Wingdings" w:cs="Wingdings" w:hint="default"/>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lowerLetter"/>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6">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b w:val="false"/>
        <w:szCs w:val="22"/>
        <w:bCs w:val="false"/>
        <w:rFonts w:ascii="Arial" w:hAnsi="Arial" w:eastAsia="Times New Roman" w:cs="Arial"/>
      </w:rPr>
    </w:lvl>
    <w:lvl w:ilvl="2">
      <w:start w:val="1"/>
      <w:numFmt w:val="decimal"/>
      <w:lvlText w:val="%3)"/>
      <w:lvlJc w:val="left"/>
      <w:pPr>
        <w:tabs>
          <w:tab w:val="num" w:pos="0"/>
        </w:tabs>
        <w:ind w:left="2340" w:hanging="360"/>
      </w:pPr>
      <w:rPr>
        <w:b w:val="false"/>
        <w:bCs w:val="false"/>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ordinal"/>
      <w:lvlText w:val="3.%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ordinal"/>
      <w:lvlText w:val="2.%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ordinal"/>
      <w:lvlText w:val="4.%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lvl w:ilvl="0">
      <w:start w:val="7"/>
      <w:numFmt w:val="decimal"/>
      <w:lvlText w:val="%1."/>
      <w:lvlJc w:val="left"/>
      <w:pPr>
        <w:tabs>
          <w:tab w:val="num" w:pos="0"/>
        </w:tabs>
        <w:ind w:left="360" w:hanging="360"/>
      </w:pPr>
      <w:rPr/>
    </w:lvl>
    <w:lvl w:ilvl="1">
      <w:start w:val="1"/>
      <w:numFmt w:val="decimal"/>
      <w:lvlText w:val="%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8">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720" w:hanging="360"/>
      </w:pPr>
      <w:rPr>
        <w:smallCaps w:val="false"/>
        <w:caps w:val="false"/>
        <w:dstrike w:val="false"/>
        <w:strike w:val="false"/>
        <w:vertAlign w:val="baseline"/>
        <w:position w:val="0"/>
        <w:sz w:val="20"/>
        <w:sz w:val="20"/>
        <w:spacing w:val="0"/>
        <w:b w:val="false"/>
        <w:kern w:val="0"/>
        <w:bCs w:val="false"/>
        <w:w w:val="10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decimal"/>
      <w:lvlText w:val="%3)"/>
      <w:lvlJc w:val="left"/>
      <w:pPr>
        <w:tabs>
          <w:tab w:val="num" w:pos="0"/>
        </w:tabs>
        <w:ind w:left="814" w:hanging="360"/>
      </w:pPr>
      <w:rPr>
        <w:b w:val="false"/>
        <w:bCs w:val="false"/>
      </w:rPr>
    </w:lvl>
    <w:lvl w:ilvl="3">
      <w:start w:val="1"/>
      <w:numFmt w:val="decimal"/>
      <w:lvlText w:val="%4)"/>
      <w:lvlJc w:val="left"/>
      <w:pPr>
        <w:tabs>
          <w:tab w:val="num" w:pos="0"/>
        </w:tabs>
        <w:ind w:left="1040" w:hanging="360"/>
      </w:pPr>
      <w:rPr>
        <w:sz w:val="22"/>
        <w:i w:val="false"/>
        <w:b w:val="false"/>
        <w:szCs w:val="22"/>
        <w:iCs w:val="false"/>
        <w:bCs w:val="false"/>
        <w:rFonts w:ascii="Arial" w:hAnsi="Arial" w:cs="Arial"/>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upperRoman"/>
      <w:suff w:val="nothing"/>
      <w:lvlText w:val="%1."/>
      <w:lvlJc w:val="left"/>
      <w:pPr>
        <w:tabs>
          <w:tab w:val="num" w:pos="0"/>
        </w:tabs>
        <w:ind w:left="227" w:hanging="227"/>
      </w:pPr>
      <w:rPr>
        <w:rFonts w:ascii="Arial" w:hAnsi="Arial"/>
      </w:rPr>
    </w:lvl>
    <w:lvl w:ilvl="1">
      <w:start w:val="1"/>
      <w:numFmt w:val="ordinal"/>
      <w:lvlText w:val="%2"/>
      <w:lvlJc w:val="left"/>
      <w:pPr>
        <w:tabs>
          <w:tab w:val="num" w:pos="0"/>
        </w:tabs>
        <w:ind w:left="454" w:hanging="227"/>
      </w:pPr>
      <w:rPr>
        <w:b/>
        <w:bCs/>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val="false"/>
        <w:bCs w:val="false"/>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1"/>
      <w:numFmt w:val="bullet"/>
      <w:lvlText w:val=""/>
      <w:lvlJc w:val="left"/>
      <w:pPr>
        <w:tabs>
          <w:tab w:val="num" w:pos="0"/>
        </w:tabs>
        <w:ind w:left="1627" w:hanging="360"/>
      </w:pPr>
      <w:rPr>
        <w:rFonts w:ascii="Symbol" w:hAnsi="Symbol" w:cs="Symbol" w:hint="default"/>
      </w:rPr>
    </w:lvl>
    <w:lvl w:ilvl="1">
      <w:start w:val="1"/>
      <w:numFmt w:val="bullet"/>
      <w:lvlText w:val="o"/>
      <w:lvlJc w:val="left"/>
      <w:pPr>
        <w:tabs>
          <w:tab w:val="num" w:pos="0"/>
        </w:tabs>
        <w:ind w:left="2347" w:hanging="360"/>
      </w:pPr>
      <w:rPr>
        <w:rFonts w:ascii="Courier New" w:hAnsi="Courier New" w:cs="Courier New" w:hint="default"/>
      </w:rPr>
    </w:lvl>
    <w:lvl w:ilvl="2">
      <w:start w:val="1"/>
      <w:numFmt w:val="bullet"/>
      <w:lvlText w:val=""/>
      <w:lvlJc w:val="left"/>
      <w:pPr>
        <w:tabs>
          <w:tab w:val="num" w:pos="0"/>
        </w:tabs>
        <w:ind w:left="3067" w:hanging="360"/>
      </w:pPr>
      <w:rPr>
        <w:rFonts w:ascii="Wingdings" w:hAnsi="Wingdings" w:cs="Wingdings" w:hint="default"/>
      </w:rPr>
    </w:lvl>
    <w:lvl w:ilvl="3">
      <w:start w:val="1"/>
      <w:numFmt w:val="bullet"/>
      <w:lvlText w:val=""/>
      <w:lvlJc w:val="left"/>
      <w:pPr>
        <w:tabs>
          <w:tab w:val="num" w:pos="0"/>
        </w:tabs>
        <w:ind w:left="3787" w:hanging="360"/>
      </w:pPr>
      <w:rPr>
        <w:rFonts w:ascii="Symbol" w:hAnsi="Symbol" w:cs="Symbol" w:hint="default"/>
      </w:rPr>
    </w:lvl>
    <w:lvl w:ilvl="4">
      <w:start w:val="1"/>
      <w:numFmt w:val="bullet"/>
      <w:lvlText w:val="o"/>
      <w:lvlJc w:val="left"/>
      <w:pPr>
        <w:tabs>
          <w:tab w:val="num" w:pos="0"/>
        </w:tabs>
        <w:ind w:left="4507" w:hanging="360"/>
      </w:pPr>
      <w:rPr>
        <w:rFonts w:ascii="Courier New" w:hAnsi="Courier New" w:cs="Courier New" w:hint="default"/>
      </w:rPr>
    </w:lvl>
    <w:lvl w:ilvl="5">
      <w:start w:val="1"/>
      <w:numFmt w:val="bullet"/>
      <w:lvlText w:val=""/>
      <w:lvlJc w:val="left"/>
      <w:pPr>
        <w:tabs>
          <w:tab w:val="num" w:pos="0"/>
        </w:tabs>
        <w:ind w:left="5227" w:hanging="360"/>
      </w:pPr>
      <w:rPr>
        <w:rFonts w:ascii="Wingdings" w:hAnsi="Wingdings" w:cs="Wingdings" w:hint="default"/>
      </w:rPr>
    </w:lvl>
    <w:lvl w:ilvl="6">
      <w:start w:val="1"/>
      <w:numFmt w:val="bullet"/>
      <w:lvlText w:val=""/>
      <w:lvlJc w:val="left"/>
      <w:pPr>
        <w:tabs>
          <w:tab w:val="num" w:pos="0"/>
        </w:tabs>
        <w:ind w:left="5947" w:hanging="360"/>
      </w:pPr>
      <w:rPr>
        <w:rFonts w:ascii="Symbol" w:hAnsi="Symbol" w:cs="Symbol" w:hint="default"/>
      </w:rPr>
    </w:lvl>
    <w:lvl w:ilvl="7">
      <w:start w:val="1"/>
      <w:numFmt w:val="bullet"/>
      <w:lvlText w:val="o"/>
      <w:lvlJc w:val="left"/>
      <w:pPr>
        <w:tabs>
          <w:tab w:val="num" w:pos="0"/>
        </w:tabs>
        <w:ind w:left="6667" w:hanging="360"/>
      </w:pPr>
      <w:rPr>
        <w:rFonts w:ascii="Courier New" w:hAnsi="Courier New" w:cs="Courier New" w:hint="default"/>
      </w:rPr>
    </w:lvl>
    <w:lvl w:ilvl="8">
      <w:start w:val="1"/>
      <w:numFmt w:val="bullet"/>
      <w:lvlText w:val=""/>
      <w:lvlJc w:val="left"/>
      <w:pPr>
        <w:tabs>
          <w:tab w:val="num" w:pos="0"/>
        </w:tabs>
        <w:ind w:left="7387" w:hanging="360"/>
      </w:pPr>
      <w:rPr>
        <w:rFonts w:ascii="Wingdings" w:hAnsi="Wingdings" w:cs="Wingdings" w:hint="default"/>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57"/>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7">
    <w:name w:val="Heading 7"/>
    <w:basedOn w:val="Normal"/>
    <w:next w:val="Normal"/>
    <w:link w:val="Nagwek7Znak"/>
    <w:qFormat/>
    <w:rsid w:val="00e37f70"/>
    <w:pPr>
      <w:keepNext w:val="true"/>
      <w:pBdr>
        <w:bottom w:val="single" w:sz="4" w:space="1" w:color="000000"/>
      </w:pBdr>
      <w:ind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customStyle="1">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annotationreference">
    <w:name w:val="annotation reference"/>
    <w:uiPriority w:val="99"/>
    <w:semiHidden/>
    <w:qFormat/>
    <w:rsid w:val="00e37f70"/>
    <w:rPr>
      <w:sz w:val="16"/>
    </w:rPr>
  </w:style>
  <w:style w:type="character" w:styleId="TekstkomentarzaZnak" w:customStyle="1">
    <w:name w:val="Tekst komentarza Znak"/>
    <w:link w:val="Annotation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Znakiprzypiswdolnych" w:customStyle="1">
    <w:name w:val="Znaki przypisów dolnych"/>
    <w:qFormat/>
    <w:rPr>
      <w:sz w:val="20"/>
      <w:vertAlign w:val="superscript"/>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FootnoteCharacters11">
    <w:name w:val="Footnote Characters11"/>
    <w:qFormat/>
    <w:rPr>
      <w:sz w:val="20"/>
      <w:vertAlign w:val="superscript"/>
    </w:rPr>
  </w:style>
  <w:style w:type="character" w:styleId="FootnoteCharacters111">
    <w:name w:val="Footnote Characters111"/>
    <w:qFormat/>
    <w:rPr>
      <w:sz w:val="20"/>
      <w:vertAlign w:val="superscript"/>
    </w:rPr>
  </w:style>
  <w:style w:type="character" w:styleId="FootnoteCharacters1111">
    <w:name w:val="Footnote Characters1111"/>
    <w:qFormat/>
    <w:rPr>
      <w:sz w:val="20"/>
      <w:vertAlign w:val="superscript"/>
    </w:rPr>
  </w:style>
  <w:style w:type="character" w:styleId="FootnoteCharacters11111" w:customStyle="1">
    <w:name w:val="Footnote Characters11111"/>
    <w:qFormat/>
    <w:rPr>
      <w:sz w:val="20"/>
      <w:vertAlign w:val="superscript"/>
    </w:rPr>
  </w:style>
  <w:style w:type="character" w:styleId="FootnoteCharacters111111" w:customStyle="1">
    <w:name w:val="Footnote Characters111111"/>
    <w:qFormat/>
    <w:rPr>
      <w:sz w:val="20"/>
      <w:vertAlign w:val="superscript"/>
    </w:rPr>
  </w:style>
  <w:style w:type="character" w:styleId="FootnoteCharacters1111111" w:customStyle="1">
    <w:name w:val="Footnote Characters1111111"/>
    <w:qFormat/>
    <w:rPr>
      <w:sz w:val="20"/>
      <w:vertAlign w:val="superscript"/>
    </w:rPr>
  </w:style>
  <w:style w:type="character" w:styleId="FootnoteCharacters11111111" w:customStyle="1">
    <w:name w:val="Footnote Characters11111111"/>
    <w:qFormat/>
    <w:rPr>
      <w:sz w:val="20"/>
      <w:vertAlign w:val="superscript"/>
    </w:rPr>
  </w:style>
  <w:style w:type="character" w:styleId="FootnoteCharacters111111111" w:customStyle="1">
    <w:name w:val="Footnote Characters111111111"/>
    <w:qFormat/>
    <w:rPr>
      <w:sz w:val="20"/>
      <w:vertAlign w:val="superscript"/>
    </w:rPr>
  </w:style>
  <w:style w:type="character" w:styleId="FootnoteCharacters1111111111" w:customStyle="1">
    <w:name w:val="Footnote Characters1111111111"/>
    <w:qFormat/>
    <w:rPr>
      <w:sz w:val="20"/>
      <w:vertAlign w:val="superscript"/>
    </w:rPr>
  </w:style>
  <w:style w:type="character" w:styleId="FootnoteCharacters11111111111" w:customStyle="1">
    <w:name w:val="Footnote Characters11111111111"/>
    <w:qFormat/>
    <w:rPr>
      <w:sz w:val="20"/>
      <w:vertAlign w:val="superscript"/>
    </w:rPr>
  </w:style>
  <w:style w:type="character" w:styleId="FootnoteCharacters111111111111" w:customStyle="1">
    <w:name w:val="Footnote Characters111111111111"/>
    <w:qFormat/>
    <w:rPr>
      <w:sz w:val="20"/>
      <w:vertAlign w:val="superscript"/>
    </w:rPr>
  </w:style>
  <w:style w:type="character" w:styleId="FootnoteCharacters1111111111111" w:customStyle="1">
    <w:name w:val="Footnote Characters1111111111111"/>
    <w:qFormat/>
    <w:rPr>
      <w:sz w:val="20"/>
      <w:vertAlign w:val="superscript"/>
    </w:rPr>
  </w:style>
  <w:style w:type="character" w:styleId="FootnoteCharacters11111111111111" w:customStyle="1">
    <w:name w:val="Footnote Characters11111111111111"/>
    <w:qFormat/>
    <w:rPr>
      <w:sz w:val="20"/>
      <w:vertAlign w:val="superscript"/>
    </w:rPr>
  </w:style>
  <w:style w:type="character" w:styleId="FootnoteCharacters111111111111111" w:customStyle="1">
    <w:name w:val="Footnote Characters111111111111111"/>
    <w:qFormat/>
    <w:rPr>
      <w:sz w:val="20"/>
      <w:vertAlign w:val="superscript"/>
    </w:rPr>
  </w:style>
  <w:style w:type="character" w:styleId="FootnoteCharacters1111111111111111" w:customStyle="1">
    <w:name w:val="Footnote Characters1111111111111111"/>
    <w:qFormat/>
    <w:rPr>
      <w:sz w:val="20"/>
      <w:vertAlign w:val="superscript"/>
    </w:rPr>
  </w:style>
  <w:style w:type="character" w:styleId="FootnoteCharacters11111111111111111" w:customStyle="1">
    <w:name w:val="Footnote Characters11111111111111111"/>
    <w:qFormat/>
    <w:rPr>
      <w:sz w:val="20"/>
      <w:vertAlign w:val="superscript"/>
    </w:rPr>
  </w:style>
  <w:style w:type="character" w:styleId="FootnoteCharacters111111111111111111" w:customStyle="1">
    <w:name w:val="Footnote Characters111111111111111111"/>
    <w:qFormat/>
    <w:rPr>
      <w:sz w:val="20"/>
      <w:vertAlign w:val="superscript"/>
    </w:rPr>
  </w:style>
  <w:style w:type="character" w:styleId="FootnoteCharacters1111111111111111111" w:customStyle="1">
    <w:name w:val="Footnote Characters1111111111111111111"/>
    <w:qFormat/>
    <w:rPr>
      <w:sz w:val="20"/>
      <w:vertAlign w:val="superscript"/>
    </w:rPr>
  </w:style>
  <w:style w:type="character" w:styleId="FootnoteCharacters11111111111111111111" w:customStyle="1">
    <w:name w:val="Footnote Characters11111111111111111111"/>
    <w:qFormat/>
    <w:rPr>
      <w:sz w:val="20"/>
      <w:vertAlign w:val="superscript"/>
    </w:rPr>
  </w:style>
  <w:style w:type="character" w:styleId="FootnoteCharacters111111111111111111111" w:customStyle="1">
    <w:name w:val="Footnote Characters111111111111111111111"/>
    <w:uiPriority w:val="99"/>
    <w:qFormat/>
    <w:rsid w:val="00e37f70"/>
    <w:rPr>
      <w:sz w:val="20"/>
      <w:vertAlign w:val="superscript"/>
    </w:rPr>
  </w:style>
  <w:style w:type="character" w:styleId="PageNumber">
    <w:name w:val="Page Number"/>
    <w:basedOn w:val="DefaultParagraphFont"/>
    <w:qForma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uiPriority w:val="20"/>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34"/>
    <w:qFormat/>
    <w:locked/>
    <w:rsid w:val="00fd3e07"/>
    <w:rPr>
      <w:rFonts w:ascii="Times New Roman" w:hAnsi="Times New Roman" w:eastAsia="Times New Roman" w:cs="Times New Roman"/>
      <w:lang w:val="pl-PL"/>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UnresolvedMention">
    <w:name w:val="Unresolved Mention"/>
    <w:basedOn w:val="DefaultParagraphFont"/>
    <w:uiPriority w:val="99"/>
    <w:semiHidden/>
    <w:unhideWhenUsed/>
    <w:qFormat/>
    <w:rsid w:val="00692d92"/>
    <w:rPr>
      <w:color w:val="605E5C"/>
      <w:shd w:fill="E1DFDD" w:val="clear"/>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11" w:customStyle="1">
    <w:name w:val="Internet Link11"/>
    <w:qFormat/>
    <w:rPr>
      <w:color w:val="000080"/>
      <w:u w:val="single"/>
    </w:rPr>
  </w:style>
  <w:style w:type="character" w:styleId="InternetLink10" w:customStyle="1">
    <w:name w:val="Internet Link10"/>
    <w:qFormat/>
    <w:rPr>
      <w:color w:val="000080"/>
      <w:u w:val="single"/>
    </w:rPr>
  </w:style>
  <w:style w:type="character" w:styleId="InternetLink9" w:customStyle="1">
    <w:name w:val="Internet Link9"/>
    <w:qFormat/>
    <w:rPr>
      <w:color w:val="000080"/>
      <w:u w:val="single"/>
    </w:rPr>
  </w:style>
  <w:style w:type="character" w:styleId="LineNumbering1" w:customStyle="1">
    <w:name w:val="Line Numbering1"/>
    <w:qFormat/>
    <w:rPr/>
  </w:style>
  <w:style w:type="character" w:styleId="InternetLink8" w:customStyle="1">
    <w:name w:val="Internet Link8"/>
    <w:qFormat/>
    <w:rPr>
      <w:color w:val="000080"/>
      <w:u w:val="single"/>
    </w:rPr>
  </w:style>
  <w:style w:type="character" w:styleId="LineNumbering" w:customStyle="1">
    <w:name w:val="Line Numbering"/>
    <w:qFormat/>
    <w:rPr/>
  </w:style>
  <w:style w:type="character" w:styleId="InternetLink7" w:customStyle="1">
    <w:name w:val="Internet Link7"/>
    <w:qFormat/>
    <w:rPr>
      <w:color w:val="000080"/>
      <w:u w:val="single"/>
    </w:rPr>
  </w:style>
  <w:style w:type="character" w:styleId="InternetLink6" w:customStyle="1">
    <w:name w:val="Internet Link6"/>
    <w:qFormat/>
    <w:rPr>
      <w:color w:val="000080"/>
      <w:u w:val="single"/>
    </w:rPr>
  </w:style>
  <w:style w:type="character" w:styleId="InternetLink5" w:customStyle="1">
    <w:name w:val="Internet Link5"/>
    <w:qFormat/>
    <w:rPr>
      <w:color w:val="000080"/>
      <w:u w:val="single"/>
    </w:rPr>
  </w:style>
  <w:style w:type="character" w:styleId="InternetLink4" w:customStyle="1">
    <w:name w:val="Internet Link4"/>
    <w:qFormat/>
    <w:rPr>
      <w:color w:val="000080"/>
      <w:u w:val="single"/>
    </w:rPr>
  </w:style>
  <w:style w:type="character" w:styleId="InternetLink31" w:customStyle="1">
    <w:name w:val="Internet Link31"/>
    <w:qFormat/>
    <w:rPr>
      <w:color w:val="000080"/>
      <w:u w:val="single"/>
    </w:rPr>
  </w:style>
  <w:style w:type="character" w:styleId="InternetLink21" w:customStyle="1">
    <w:name w:val="Internet Link21"/>
    <w:qFormat/>
    <w:rPr>
      <w:color w:val="000080"/>
      <w:u w:val="single"/>
    </w:rPr>
  </w:style>
  <w:style w:type="character" w:styleId="EndnoteCharacters1111111111111111111111" w:customStyle="1">
    <w:name w:val="Endnote Characters1111111111111111111111"/>
    <w:qFormat/>
    <w:rPr>
      <w:vertAlign w:val="superscript"/>
    </w:rPr>
  </w:style>
  <w:style w:type="character" w:styleId="EndnoteCharacters11111111112" w:customStyle="1">
    <w:name w:val="Endnote Characters11111111112"/>
    <w:qFormat/>
    <w:rPr>
      <w:vertAlign w:val="superscript"/>
    </w:rPr>
  </w:style>
  <w:style w:type="character" w:styleId="EndnoteCharacters1111111112" w:customStyle="1">
    <w:name w:val="Endnote Characters1111111112"/>
    <w:qFormat/>
    <w:rPr>
      <w:vertAlign w:val="superscript"/>
    </w:rPr>
  </w:style>
  <w:style w:type="character" w:styleId="EndnoteCharacters111111112" w:customStyle="1">
    <w:name w:val="Endnote Characters111111112"/>
    <w:qFormat/>
    <w:rPr>
      <w:vertAlign w:val="superscript"/>
    </w:rPr>
  </w:style>
  <w:style w:type="character" w:styleId="EndnoteCharacters11111112" w:customStyle="1">
    <w:name w:val="Endnote Characters11111112"/>
    <w:qFormat/>
    <w:rPr>
      <w:vertAlign w:val="superscript"/>
    </w:rPr>
  </w:style>
  <w:style w:type="character" w:styleId="EndnoteCharacters1111112" w:customStyle="1">
    <w:name w:val="Endnote Characters1111112"/>
    <w:qFormat/>
    <w:rPr>
      <w:vertAlign w:val="superscript"/>
    </w:rPr>
  </w:style>
  <w:style w:type="character" w:styleId="EndnoteCharacters111112" w:customStyle="1">
    <w:name w:val="Endnote Characters111112"/>
    <w:qFormat/>
    <w:rPr>
      <w:vertAlign w:val="superscript"/>
    </w:rPr>
  </w:style>
  <w:style w:type="character" w:styleId="EndnoteCharacters11112" w:customStyle="1">
    <w:name w:val="Endnote Characters11112"/>
    <w:qFormat/>
    <w:rPr>
      <w:vertAlign w:val="superscript"/>
    </w:rPr>
  </w:style>
  <w:style w:type="character" w:styleId="EndnoteCharacters1112" w:customStyle="1">
    <w:name w:val="Endnote Characters1112"/>
    <w:qFormat/>
    <w:rPr>
      <w:vertAlign w:val="superscript"/>
    </w:rPr>
  </w:style>
  <w:style w:type="character" w:styleId="EndnoteCharacters112" w:customStyle="1">
    <w:name w:val="Endnote Characters112"/>
    <w:qFormat/>
    <w:rPr>
      <w:vertAlign w:val="superscript"/>
    </w:rPr>
  </w:style>
  <w:style w:type="character" w:styleId="FootnoteCharacters1111111111111111111111" w:customStyle="1">
    <w:name w:val="Footnote Characters1111111111111111111111"/>
    <w:qFormat/>
    <w:rPr>
      <w:sz w:val="20"/>
      <w:vertAlign w:val="superscript"/>
    </w:rPr>
  </w:style>
  <w:style w:type="character" w:styleId="FootnoteCharacters11111111112" w:customStyle="1">
    <w:name w:val="Footnote Characters11111111112"/>
    <w:qFormat/>
    <w:rPr>
      <w:sz w:val="20"/>
      <w:vertAlign w:val="superscript"/>
    </w:rPr>
  </w:style>
  <w:style w:type="character" w:styleId="FootnoteCharacters1111111112" w:customStyle="1">
    <w:name w:val="Footnote Characters1111111112"/>
    <w:qFormat/>
    <w:rPr>
      <w:sz w:val="20"/>
      <w:vertAlign w:val="superscript"/>
    </w:rPr>
  </w:style>
  <w:style w:type="character" w:styleId="FootnoteCharacters111111112" w:customStyle="1">
    <w:name w:val="Footnote Characters111111112"/>
    <w:qFormat/>
    <w:rPr>
      <w:sz w:val="20"/>
      <w:vertAlign w:val="superscript"/>
    </w:rPr>
  </w:style>
  <w:style w:type="character" w:styleId="FootnoteCharacters11111112" w:customStyle="1">
    <w:name w:val="Footnote Characters11111112"/>
    <w:qFormat/>
    <w:rPr>
      <w:sz w:val="20"/>
      <w:vertAlign w:val="superscript"/>
    </w:rPr>
  </w:style>
  <w:style w:type="character" w:styleId="FootnoteCharacters1111112" w:customStyle="1">
    <w:name w:val="Footnote Characters1111112"/>
    <w:qFormat/>
    <w:rPr>
      <w:sz w:val="20"/>
      <w:vertAlign w:val="superscript"/>
    </w:rPr>
  </w:style>
  <w:style w:type="character" w:styleId="FootnoteCharacters111112" w:customStyle="1">
    <w:name w:val="Footnote Characters111112"/>
    <w:qFormat/>
    <w:rPr>
      <w:sz w:val="20"/>
      <w:vertAlign w:val="superscript"/>
    </w:rPr>
  </w:style>
  <w:style w:type="character" w:styleId="FootnoteCharacters11112" w:customStyle="1">
    <w:name w:val="Footnote Characters11112"/>
    <w:qFormat/>
    <w:rPr>
      <w:sz w:val="20"/>
      <w:vertAlign w:val="superscript"/>
    </w:rPr>
  </w:style>
  <w:style w:type="character" w:styleId="FootnoteCharacters1112" w:customStyle="1">
    <w:name w:val="Footnote Characters1112"/>
    <w:qFormat/>
    <w:rPr>
      <w:sz w:val="20"/>
      <w:vertAlign w:val="superscript"/>
    </w:rPr>
  </w:style>
  <w:style w:type="character" w:styleId="FootnoteCharacters112" w:customStyle="1">
    <w:name w:val="Footnote Characters112"/>
    <w:qFormat/>
    <w:rPr>
      <w:sz w:val="20"/>
      <w:vertAlign w:val="superscript"/>
    </w:rPr>
  </w:style>
  <w:style w:type="character" w:styleId="InternetLink12" w:customStyle="1">
    <w:name w:val="Internet Link12"/>
    <w:qFormat/>
    <w:rPr>
      <w:color w:val="000080"/>
      <w:u w:val="single"/>
    </w:rPr>
  </w:style>
  <w:style w:type="character" w:styleId="Znakinumeracji" w:customStyle="1">
    <w:name w:val="Znaki numeracji"/>
    <w:qFormat/>
    <w:rPr/>
  </w:style>
  <w:style w:type="character" w:styleId="InternetLink13" w:customStyle="1">
    <w:name w:val="Internet Link13"/>
    <w:qFormat/>
    <w:rPr>
      <w:color w:val="000080"/>
      <w:u w:val="single"/>
    </w:rPr>
  </w:style>
  <w:style w:type="character" w:styleId="LineNumbering2" w:customStyle="1">
    <w:name w:val="Line Numbering2"/>
    <w:qFormat/>
    <w:rPr/>
  </w:style>
  <w:style w:type="character" w:styleId="InternetLink14" w:customStyle="1">
    <w:name w:val="Internet Link14"/>
    <w:qFormat/>
    <w:rPr>
      <w:color w:val="000080"/>
      <w:u w:val="single"/>
    </w:rPr>
  </w:style>
  <w:style w:type="character" w:styleId="LineNumbering3" w:customStyle="1">
    <w:name w:val="Line Numbering3"/>
    <w:qFormat/>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LineNumbering4" w:customStyle="1">
    <w:name w:val="Line Numbering4"/>
    <w:qFormat/>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name w:val="Internet Link26"/>
    <w:qFormat/>
    <w:rPr>
      <w:color w:val="000080"/>
      <w:u w:val="single"/>
    </w:rPr>
  </w:style>
  <w:style w:type="character" w:styleId="InternetLink27">
    <w:name w:val="Internet Link27"/>
    <w:qFormat/>
    <w:rPr>
      <w:color w:val="000080"/>
      <w:u w:val="single"/>
    </w:rPr>
  </w:style>
  <w:style w:type="character" w:styleId="LineNumbering5">
    <w:name w:val="Line Numbering5"/>
    <w:qFormat/>
    <w:rPr/>
  </w:style>
  <w:style w:type="character" w:styleId="InternetLink28">
    <w:name w:val="Internet Link28"/>
    <w:qFormat/>
    <w:rPr>
      <w:color w:val="000080"/>
      <w:u w:val="single"/>
    </w:rPr>
  </w:style>
  <w:style w:type="character" w:styleId="LineNumbering6">
    <w:name w:val="Line Numbering6"/>
    <w:qFormat/>
    <w:rPr/>
  </w:style>
  <w:style w:type="character" w:styleId="InternetLink29">
    <w:name w:val="Internet Link29"/>
    <w:qFormat/>
    <w:rPr>
      <w:color w:val="000080"/>
      <w:u w:val="single"/>
    </w:rPr>
  </w:style>
  <w:style w:type="character" w:styleId="InternetLink30">
    <w:name w:val="Internet Link30"/>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link w:val="NagwekZnak"/>
    <w:rsid w:val="00e37f70"/>
    <w:pPr>
      <w:tabs>
        <w:tab w:val="clear" w:pos="57"/>
        <w:tab w:val="center" w:pos="4536" w:leader="none"/>
        <w:tab w:val="right" w:pos="9072" w:leader="none"/>
      </w:tabs>
    </w:pPr>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
    <w:name w:val="Body Text 2"/>
    <w:basedOn w:val="Normal"/>
    <w:link w:val="Tekstpodstawowy2Znak"/>
    <w:uiPriority w:val="99"/>
    <w:qFormat/>
    <w:rsid w:val="00e37f70"/>
    <w:pPr>
      <w:jc w:val="both"/>
    </w:pPr>
    <w:rPr>
      <w:rFonts w:ascii="Arial" w:hAnsi="Arial"/>
      <w:sz w:val="20"/>
      <w:szCs w:val="20"/>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customStyle="1">
    <w:name w:val="Body Text;Indented"/>
    <w:basedOn w:val="Normal"/>
    <w:link w:val="TekstpodstawowywcityZnak"/>
    <w:qFormat/>
    <w:pPr>
      <w:spacing w:before="0" w:after="120"/>
      <w:ind w:left="283"/>
    </w:pPr>
    <w:rPr/>
  </w:style>
  <w:style w:type="paragraph" w:styleId="BodyTextIndent2">
    <w:name w:val="Body Text Indent 2"/>
    <w:basedOn w:val="Normal"/>
    <w:link w:val="Tekstpodstawowywcity2Znak"/>
    <w:qFormat/>
    <w:rsid w:val="00e37f70"/>
    <w:pPr>
      <w:spacing w:lineRule="auto" w:line="480" w:before="0" w:after="120"/>
      <w:ind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AnnotationText">
    <w:name w:val="Annotation Text"/>
    <w:basedOn w:val="Normal"/>
    <w:link w:val="TekstkomentarzaZnak"/>
    <w:uiPriority w:val="99"/>
    <w:semiHidden/>
    <w:qFormat/>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AnnotationText"/>
    <w:next w:val="AnnotationText"/>
    <w:link w:val="TematkomentarzaZnak"/>
    <w:uiPriority w:val="99"/>
    <w:semiHidden/>
    <w:qFormat/>
    <w:rsid w:val="00e37f70"/>
    <w:pPr/>
    <w:rPr>
      <w:rFonts w:ascii="Times New Roman" w:hAnsi="Times New Roman"/>
      <w:b/>
      <w:bCs/>
    </w:rPr>
  </w:style>
  <w:style w:type="paragraph" w:styleId="BodyTextIndent3">
    <w:name w:val="Body Text Indent 3"/>
    <w:basedOn w:val="Normal"/>
    <w:link w:val="Tekstpodstawowywcity3Znak"/>
    <w:qFormat/>
    <w:rsid w:val="00e37f70"/>
    <w:pPr>
      <w:spacing w:before="0" w:after="120"/>
      <w:ind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Bullet3">
    <w:name w:val="List Bullet 3"/>
    <w:basedOn w:val="Normal"/>
    <w:autoRedefine/>
    <w:qFormat/>
    <w:rsid w:val="00e37f70"/>
    <w:pPr>
      <w:numPr>
        <w:ilvl w:val="0"/>
        <w:numId w:val="5"/>
      </w:numPr>
    </w:pPr>
    <w:rPr/>
  </w:style>
  <w:style w:type="paragraph" w:styleId="ListBullet">
    <w:name w:val="List Bullet"/>
    <w:basedOn w:val="Normal"/>
    <w:autoRedefine/>
    <w:qFormat/>
    <w:rsid w:val="00e37f70"/>
    <w:pPr>
      <w:numPr>
        <w:ilvl w:val="0"/>
        <w:numId w:val="3"/>
      </w:numPr>
    </w:pPr>
    <w:rPr/>
  </w:style>
  <w:style w:type="paragraph" w:styleId="ListBullet2">
    <w:name w:val="List Bullet 2"/>
    <w:basedOn w:val="Normal"/>
    <w:autoRedefine/>
    <w:qFormat/>
    <w:rsid w:val="00e37f70"/>
    <w:pPr>
      <w:numPr>
        <w:ilvl w:val="0"/>
        <w:numId w:val="4"/>
      </w:numPr>
    </w:pPr>
    <w:rPr/>
  </w:style>
  <w:style w:type="paragraph" w:styleId="ListContinue">
    <w:name w:val="List Continue"/>
    <w:basedOn w:val="Normal"/>
    <w:qFormat/>
    <w:rsid w:val="00e37f70"/>
    <w:pPr>
      <w:spacing w:before="0" w:after="120"/>
      <w:ind w:left="283"/>
    </w:pPr>
    <w:rPr/>
  </w:style>
  <w:style w:type="paragraph" w:styleId="ListContinue2">
    <w:name w:val="List Continue 2"/>
    <w:basedOn w:val="Normal"/>
    <w:qFormat/>
    <w:rsid w:val="00e37f70"/>
    <w:pPr>
      <w:spacing w:before="0" w:after="120"/>
      <w:ind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34"/>
    <w:qFormat/>
    <w:rsid w:val="00e37f70"/>
    <w:pPr>
      <w:ind w:left="708"/>
    </w:pPr>
    <w:rPr/>
  </w:style>
  <w:style w:type="paragraph" w:styleId="Tekstpodstawowy21" w:customStyle="1">
    <w:name w:val="Tekst podstawowy 21"/>
    <w:basedOn w:val="Normal"/>
    <w:qFormat/>
    <w:rsid w:val="00e37f70"/>
    <w:pPr>
      <w:jc w:val="center"/>
      <w:textAlignment w:val="baseline"/>
    </w:pPr>
    <w:rPr>
      <w:rFonts w:ascii="Tahoma" w:hAnsi="Tahoma"/>
      <w:smallCaps/>
      <w:kern w:val="2"/>
      <w:sz w:val="20"/>
      <w:szCs w:val="20"/>
      <w14:shadow w14:blurRad="50800" w14:dist="38100" w14:dir="2700000" w14:sx="100000" w14:sy="100000" w14:kx="0" w14:ky="0" w14:algn="tl">
        <w14:srgbClr w14:val="000000">
          <w14:alpha w14:val="60000"/>
        </w14:srgbClr>
      </w14:shadow>
    </w:rPr>
  </w:style>
  <w:style w:type="paragraph" w:styleId="Tekstpodstawowywcity21" w:customStyle="1">
    <w:name w:val="Tekst podstawowy wcięty 21"/>
    <w:basedOn w:val="Normal"/>
    <w:qFormat/>
    <w:rsid w:val="00e37f70"/>
    <w:pPr>
      <w:ind w:left="360"/>
    </w:pPr>
    <w:rPr>
      <w:rFonts w:ascii="Arial" w:hAnsi="Arial" w:cs="Arial"/>
      <w:sz w:val="22"/>
      <w:szCs w:val="20"/>
      <w:lang w:eastAsia="ar-SA"/>
    </w:rPr>
  </w:style>
  <w:style w:type="paragraph" w:styleId="Tekstpodstawowywcity31" w:customStyle="1">
    <w:name w:val="Tekst podstawowy wcięty 31"/>
    <w:basedOn w:val="Normal"/>
    <w:qFormat/>
    <w:rsid w:val="00e37f70"/>
    <w:pPr>
      <w:ind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ind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 w:customStyle="1">
    <w:name w:val="Zawartość tabeli"/>
    <w:basedOn w:val="Normal"/>
    <w:qFormat/>
    <w:rsid w:val="00e37f70"/>
    <w:pPr>
      <w:suppressLineNumbers/>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ind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 w:customStyle="1">
    <w:name w:val="Text 1"/>
    <w:basedOn w:val="Normal"/>
    <w:qFormat/>
    <w:rsid w:val="00d05f80"/>
    <w:pPr>
      <w:spacing w:before="120" w:after="120"/>
      <w:ind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qFormat/>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left="720"/>
      <w:jc w:val="left"/>
    </w:pPr>
    <w:rPr>
      <w:rFonts w:ascii="Times New Roman" w:hAnsi="Times New Roman" w:eastAsia="Arial Unicode MS" w:cs="Arial Unicode MS"/>
      <w:color w:val="000000"/>
      <w:kern w:val="0"/>
      <w:sz w:val="20"/>
      <w:szCs w:val="20"/>
      <w:u w:val="none" w:color="000000"/>
      <w:lang w:val="pl-PL" w:eastAsia="pl-PL" w:bidi="ar-SA"/>
    </w:rPr>
  </w:style>
  <w:style w:type="paragraph" w:styleId="Styl2" w:customStyle="1">
    <w:name w:val="Styl2"/>
    <w:basedOn w:val="Normal"/>
    <w:autoRedefine/>
    <w:qFormat/>
    <w:rsid w:val="005c739b"/>
    <w:pPr>
      <w:numPr>
        <w:ilvl w:val="0"/>
        <w:numId w:val="28"/>
      </w:numPr>
      <w:spacing w:lineRule="auto" w:line="360" w:before="0" w:after="240"/>
      <w:jc w:val="both"/>
    </w:pPr>
    <w:rPr>
      <w:rFonts w:ascii="Arial" w:hAnsi="Arial" w:cs="Arial"/>
      <w:b/>
      <w:bCs/>
      <w:sz w:val="22"/>
      <w:szCs w:val="22"/>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zamowienia.gov.pl/" TargetMode="External"/><Relationship Id="rId9" Type="http://schemas.openxmlformats.org/officeDocument/2006/relationships/hyperlink" Target="https://ezamowienia.gov.pl/" TargetMode="External"/><Relationship Id="rId10" Type="http://schemas.openxmlformats.org/officeDocument/2006/relationships/hyperlink" Target="mailto:kancelaria@szpital-trzcianka.pl"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CEFB-AFE5-4246-8F89-A94A14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LibreOffice/24.2.5.2$Windows_X86_64 LibreOffice_project/bffef4ea93e59bebbeaf7f431bb02b1a39ee8a59</Application>
  <AppVersion>15.0000</AppVersion>
  <Pages>27</Pages>
  <Words>7627</Words>
  <Characters>49572</Characters>
  <CharactersWithSpaces>56958</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2025-04-30T12:13:00Z</dcterms:created>
  <dc:creator>terlega@wanir.edu.pl</dc:creator>
  <dc:description/>
  <dc:language>pl-PL</dc:language>
  <cp:lastModifiedBy/>
  <cp:lastPrinted>2024-08-19T10:14:00Z</cp:lastPrinted>
  <dcterms:modified xsi:type="dcterms:W3CDTF">2025-05-13T11:09:30Z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