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24.02.2025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24.02.2025 </w:t>
      </w:r>
      <w:r>
        <w:rPr>
          <w:lang w:val="pl-PL"/>
        </w:rPr>
        <w:t xml:space="preserve">r. Zamawiający </w:t>
      </w:r>
      <w:r>
        <w:rPr>
          <w:b/>
          <w:lang w:val="pl-PL"/>
        </w:rPr>
        <w:t>Szpital Powiatowy im. Jana Pawła II w Trzciance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Zakup i dostawa odczynników do badań laboratoryjnych wraz z dzierżawą analizatorów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część 1: 980 000,00 PLN, część 2: 120 000,00 PLN, część 3: 190 000,00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p>
      <w:pPr>
        <w:pStyle w:val="BodyText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Radiometer Sp. Z o.o., Al. Jerozlimskie 181a, 02-222 Warszawa NIP 5262723618, </w:t>
      </w:r>
      <w:r>
        <w:rPr>
          <w:rFonts w:ascii="Times New Roman" w:hAnsi="Times New Roman"/>
          <w:b/>
          <w:bCs/>
          <w:sz w:val="24"/>
          <w:szCs w:val="24"/>
        </w:rPr>
        <w:t>część 3:</w:t>
      </w:r>
      <w:r>
        <w:rPr>
          <w:rFonts w:ascii="Times New Roman" w:hAnsi="Times New Roman"/>
          <w:sz w:val="24"/>
          <w:szCs w:val="24"/>
        </w:rPr>
        <w:t xml:space="preserve"> netto za kwotę 130 910,00 zł, brutto za kwotę 142 065,30 zł</w:t>
      </w:r>
    </w:p>
    <w:p>
      <w:pPr>
        <w:pStyle w:val="BodyText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Siemens Healthcare Sp. z o.o., ul. Polna 11, 00-633 Warszawa NIP 113-28-85-680, </w:t>
      </w:r>
      <w:r>
        <w:rPr>
          <w:rFonts w:ascii="Times New Roman" w:hAnsi="Times New Roman"/>
          <w:b/>
          <w:bCs/>
          <w:sz w:val="24"/>
          <w:szCs w:val="24"/>
        </w:rPr>
        <w:t>część 1:</w:t>
      </w:r>
      <w:r>
        <w:rPr>
          <w:rFonts w:ascii="Times New Roman" w:hAnsi="Times New Roman"/>
          <w:sz w:val="24"/>
          <w:szCs w:val="24"/>
        </w:rPr>
        <w:t xml:space="preserve"> netto za kwotę 849 709,80 zł, brutto za kwotę 919 432,58 zł; </w:t>
      </w:r>
      <w:r>
        <w:rPr>
          <w:rFonts w:ascii="Times New Roman" w:hAnsi="Times New Roman"/>
          <w:b/>
          <w:bCs/>
          <w:sz w:val="24"/>
          <w:szCs w:val="24"/>
        </w:rPr>
        <w:t>część 2:</w:t>
      </w:r>
      <w:r>
        <w:rPr>
          <w:rFonts w:ascii="Times New Roman" w:hAnsi="Times New Roman"/>
          <w:sz w:val="24"/>
          <w:szCs w:val="24"/>
        </w:rPr>
        <w:t xml:space="preserve"> netto za kwotę 122 387,44 zł, brutto za kwotę 133 160,63 zł </w:t>
      </w:r>
    </w:p>
    <w:p>
      <w:pPr>
        <w:pStyle w:val="BodyText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Argenta Sp. z o.o., ul. Człuchowska 6, 60-434 Poznań NIP 7811011656, </w:t>
      </w:r>
      <w:r>
        <w:rPr>
          <w:rFonts w:ascii="Times New Roman" w:hAnsi="Times New Roman"/>
          <w:b/>
          <w:bCs/>
          <w:sz w:val="24"/>
          <w:szCs w:val="24"/>
        </w:rPr>
        <w:t xml:space="preserve">część 3: </w:t>
      </w:r>
      <w:r>
        <w:rPr>
          <w:rFonts w:ascii="Times New Roman" w:hAnsi="Times New Roman"/>
          <w:b w:val="false"/>
          <w:bCs w:val="false"/>
          <w:sz w:val="24"/>
          <w:szCs w:val="24"/>
        </w:rPr>
        <w:t>netto za kwotę 105 870,81 PLN, brutto za kwotę 117 867,68 PLN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0.0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Application>LibreOffice/24.2.5.2$Windows_X86_64 LibreOffice_project/bffef4ea93e59bebbeaf7f431bb02b1a39ee8a59</Application>
  <AppVersion>15.0000</AppVersion>
  <Pages>1</Pages>
  <Words>182</Words>
  <Characters>938</Characters>
  <CharactersWithSpaces>1105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cp:lastPrinted>2025-02-24T10:18:08Z</cp:lastPrinted>
  <dcterms:modified xsi:type="dcterms:W3CDTF">2025-02-24T10:21:29Z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