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92D" w:rsidRDefault="007D3C9D">
      <w:pPr>
        <w:jc w:val="right"/>
        <w:rPr>
          <w:rFonts w:ascii="Arial" w:hAnsi="Arial"/>
          <w:bCs/>
        </w:rPr>
      </w:pPr>
      <w:r>
        <w:rPr>
          <w:rFonts w:ascii="Arial" w:hAnsi="Arial"/>
          <w:bCs/>
        </w:rPr>
        <w:t>Trzcianka   21.06.2021</w:t>
      </w:r>
      <w:r w:rsidR="00FE592D">
        <w:rPr>
          <w:rFonts w:ascii="Arial" w:hAnsi="Arial"/>
          <w:bCs/>
        </w:rPr>
        <w:t>r.</w:t>
      </w:r>
    </w:p>
    <w:p w:rsidR="00FE592D" w:rsidRPr="00E6267D" w:rsidRDefault="00E6267D" w:rsidP="00E6267D">
      <w:pPr>
        <w:rPr>
          <w:rFonts w:ascii="Arial" w:hAnsi="Arial" w:cs="Arial"/>
          <w:b/>
        </w:rPr>
      </w:pPr>
      <w:r w:rsidRPr="00E6267D">
        <w:rPr>
          <w:rFonts w:ascii="Arial" w:hAnsi="Arial" w:cs="Arial"/>
        </w:rPr>
        <w:t xml:space="preserve">Nr sprawy; </w:t>
      </w:r>
      <w:r w:rsidR="007D3C9D">
        <w:rPr>
          <w:rFonts w:ascii="Arial" w:hAnsi="Arial" w:cs="Arial"/>
          <w:b/>
        </w:rPr>
        <w:t>02/ZP/21</w:t>
      </w:r>
    </w:p>
    <w:p w:rsidR="00FE592D" w:rsidRDefault="00FE592D">
      <w:pPr>
        <w:rPr>
          <w:rFonts w:ascii="Arial" w:hAnsi="Arial"/>
          <w:b/>
        </w:rPr>
      </w:pPr>
    </w:p>
    <w:p w:rsidR="008C1E50" w:rsidRDefault="008C1E50">
      <w:pPr>
        <w:rPr>
          <w:rFonts w:ascii="Arial" w:hAnsi="Arial"/>
          <w:b/>
        </w:rPr>
      </w:pPr>
    </w:p>
    <w:p w:rsidR="008C1E50" w:rsidRDefault="008C1E50">
      <w:pPr>
        <w:rPr>
          <w:rFonts w:ascii="Arial" w:hAnsi="Arial"/>
          <w:b/>
        </w:rPr>
      </w:pPr>
    </w:p>
    <w:p w:rsidR="008C1E50" w:rsidRDefault="008C1E50">
      <w:pPr>
        <w:rPr>
          <w:rFonts w:ascii="Arial" w:hAnsi="Arial"/>
          <w:b/>
        </w:rPr>
      </w:pPr>
    </w:p>
    <w:p w:rsidR="009C2D12" w:rsidRDefault="00FE592D">
      <w:pPr>
        <w:rPr>
          <w:rFonts w:ascii="Arial" w:hAnsi="Arial"/>
          <w:b/>
        </w:rPr>
      </w:pPr>
      <w:r>
        <w:rPr>
          <w:rFonts w:ascii="Arial" w:hAnsi="Arial"/>
          <w:b/>
        </w:rPr>
        <w:t xml:space="preserve">Dotyczy : </w:t>
      </w:r>
    </w:p>
    <w:p w:rsidR="00FE592D" w:rsidRPr="009C2D12" w:rsidRDefault="00FE592D">
      <w:pPr>
        <w:rPr>
          <w:rFonts w:ascii="Arial" w:hAnsi="Arial"/>
          <w:b/>
          <w:bCs/>
        </w:rPr>
      </w:pPr>
      <w:r w:rsidRPr="009C2D12">
        <w:rPr>
          <w:rFonts w:ascii="Arial" w:hAnsi="Arial"/>
          <w:b/>
        </w:rPr>
        <w:t>Przeta</w:t>
      </w:r>
      <w:r w:rsidR="009C2D12" w:rsidRPr="009C2D12">
        <w:rPr>
          <w:rFonts w:ascii="Arial" w:hAnsi="Arial"/>
          <w:b/>
        </w:rPr>
        <w:t>rgu nieograniczonego na dost</w:t>
      </w:r>
      <w:r w:rsidR="007D3C9D">
        <w:rPr>
          <w:rFonts w:ascii="Arial" w:hAnsi="Arial"/>
          <w:b/>
        </w:rPr>
        <w:t xml:space="preserve">awę leków </w:t>
      </w:r>
    </w:p>
    <w:p w:rsidR="00FE592D" w:rsidRDefault="00FE592D">
      <w:pPr>
        <w:rPr>
          <w:rFonts w:ascii="Arial" w:hAnsi="Arial"/>
        </w:rPr>
      </w:pPr>
    </w:p>
    <w:p w:rsidR="00FE592D" w:rsidRDefault="00FE592D">
      <w:pPr>
        <w:jc w:val="both"/>
        <w:rPr>
          <w:rFonts w:ascii="Arial" w:hAnsi="Arial" w:cs="Arial"/>
        </w:rPr>
      </w:pPr>
      <w:r>
        <w:rPr>
          <w:rFonts w:ascii="Arial" w:hAnsi="Arial" w:cs="Arial"/>
        </w:rPr>
        <w:t>Zamawiający informuje, że w związku z w/w przetargiem otrzymał pytanie:</w:t>
      </w:r>
    </w:p>
    <w:p w:rsidR="00E6267D" w:rsidRDefault="00E6267D" w:rsidP="00E8721C">
      <w:pPr>
        <w:pStyle w:val="Tekstpodstawowy"/>
      </w:pPr>
    </w:p>
    <w:p w:rsidR="00E8721C" w:rsidRDefault="00A54519" w:rsidP="00A54519">
      <w:pPr>
        <w:pStyle w:val="Tekstpodstawowy"/>
        <w:rPr>
          <w:rFonts w:ascii="Arial" w:hAnsi="Arial" w:cs="Arial"/>
          <w:color w:val="auto"/>
        </w:rPr>
      </w:pPr>
      <w:r>
        <w:rPr>
          <w:rFonts w:ascii="Arial" w:hAnsi="Arial" w:cs="Arial"/>
          <w:color w:val="auto"/>
        </w:rPr>
        <w:t>1.Wykonawca przed zadaniem pytań zamieścił sformułowane przez siebie pouczenie:</w:t>
      </w:r>
    </w:p>
    <w:p w:rsidR="00A54519" w:rsidRPr="003E011B" w:rsidRDefault="003E011B" w:rsidP="00A54519">
      <w:pPr>
        <w:rPr>
          <w:rFonts w:ascii="Arial" w:hAnsi="Arial" w:cs="Arial"/>
          <w:bCs/>
          <w:i/>
          <w:u w:val="single"/>
        </w:rPr>
      </w:pPr>
      <w:r w:rsidRPr="003E011B">
        <w:rPr>
          <w:rFonts w:ascii="Arial" w:hAnsi="Arial" w:cs="Arial"/>
          <w:bCs/>
          <w:i/>
          <w:u w:val="single"/>
        </w:rPr>
        <w:t>„</w:t>
      </w:r>
      <w:r w:rsidR="00A54519" w:rsidRPr="003E011B">
        <w:rPr>
          <w:rFonts w:ascii="Arial" w:hAnsi="Arial" w:cs="Arial"/>
          <w:bCs/>
          <w:i/>
          <w:u w:val="single"/>
        </w:rPr>
        <w:t>PYTANIA DO S.I.W.Z.02/ZP/21</w:t>
      </w:r>
    </w:p>
    <w:p w:rsidR="00A54519" w:rsidRPr="003E011B" w:rsidRDefault="00A54519" w:rsidP="00A54519">
      <w:pPr>
        <w:rPr>
          <w:rFonts w:ascii="Arial" w:hAnsi="Arial" w:cs="Arial"/>
          <w:i/>
        </w:rPr>
      </w:pPr>
      <w:r w:rsidRPr="003E011B">
        <w:rPr>
          <w:rFonts w:ascii="Arial" w:hAnsi="Arial" w:cs="Arial"/>
          <w:i/>
        </w:rPr>
        <w:t xml:space="preserve">W nawiązaniu do ww. Postępowania prosimy o udzielenie jednoznacznych, precyzyjnych, rzetelnych, wyjaśnień i odpowiedzi na zadane pytania. Zgodnie z wyrokiem KIO z dnia 4 czerwca 2020 r. (sygn. akt KIO 505/20) Zamawiający nie może pozostawiać pytań Wykonawcy bez merytorycznej odpowiedzi, tj.  udzielać odpowiedzi: „Zgodnie z SIWZ (SWZ)”, ponieważ SWZ nie rozwiewa wątpliwości Wykonawcy i może prowadzić do złożenia nieważnej oferty. Zamawiający w każdym przypadku oświadczając "Zgodnie z SWZ", nie udzieli odpowiedzi na pytania, nie wyjaśni treści SWZ, a jedynie odsyła do niejednoznacznych zapisów SWZ. </w:t>
      </w:r>
    </w:p>
    <w:p w:rsidR="00A54519" w:rsidRPr="003E011B" w:rsidRDefault="00A54519" w:rsidP="00A54519">
      <w:pPr>
        <w:rPr>
          <w:rFonts w:ascii="Arial" w:hAnsi="Arial" w:cs="Arial"/>
          <w:i/>
        </w:rPr>
      </w:pPr>
      <w:r w:rsidRPr="003E011B">
        <w:rPr>
          <w:rFonts w:ascii="Arial" w:hAnsi="Arial" w:cs="Arial"/>
          <w:i/>
        </w:rPr>
        <w:t>Obowiązkiem wykonawcy jest współdziałanie z zamawiającym polegające na zadawaniu pytań wyjaśniających treść SIWZ (SWZ) (wyrok SN z 5 czerwca 2014 r. sygn. akt CSK 626/13), analogicznym obowiązkiem zamawiającego jest udzielanie rzetelnych i precyzyjnych wyjaśnień.”</w:t>
      </w:r>
    </w:p>
    <w:p w:rsidR="00A54519" w:rsidRDefault="00A54519" w:rsidP="00A54519">
      <w:pPr>
        <w:pStyle w:val="Tekstpodstawowy"/>
      </w:pPr>
    </w:p>
    <w:p w:rsidR="003E011B" w:rsidRDefault="003E011B" w:rsidP="003E011B">
      <w:pPr>
        <w:rPr>
          <w:rFonts w:ascii="Arial" w:hAnsi="Arial" w:cs="Arial"/>
        </w:rPr>
      </w:pPr>
      <w:r w:rsidRPr="003E011B">
        <w:rPr>
          <w:rFonts w:ascii="Arial" w:hAnsi="Arial" w:cs="Arial"/>
        </w:rPr>
        <w:t xml:space="preserve">Odpowiedź: Zgodnie z art. 135. 1. Wykonawca może zwrócić się do zamawiającego z wnioskiem o wyjaśnienie treści SWZ oraz zgodnie z w/w wyrokiem </w:t>
      </w:r>
      <w:r>
        <w:rPr>
          <w:rFonts w:ascii="Arial" w:hAnsi="Arial" w:cs="Arial"/>
        </w:rPr>
        <w:t>,o</w:t>
      </w:r>
      <w:r w:rsidRPr="003E011B">
        <w:rPr>
          <w:rFonts w:ascii="Arial" w:hAnsi="Arial" w:cs="Arial"/>
        </w:rPr>
        <w:t>bowiązkiem wykonawcy jest współdziałanie z zamawiającym polegające na zadawaniu pytań wyjaśniających treść SIWZ</w:t>
      </w:r>
      <w:r>
        <w:rPr>
          <w:rFonts w:ascii="Arial" w:hAnsi="Arial" w:cs="Arial"/>
        </w:rPr>
        <w:t xml:space="preserve">. </w:t>
      </w:r>
    </w:p>
    <w:p w:rsidR="003E011B" w:rsidRPr="003E011B" w:rsidRDefault="003E011B" w:rsidP="003E011B">
      <w:pPr>
        <w:rPr>
          <w:rFonts w:ascii="Arial" w:hAnsi="Arial" w:cs="Arial"/>
        </w:rPr>
      </w:pPr>
      <w:r>
        <w:rPr>
          <w:rFonts w:ascii="Arial" w:hAnsi="Arial" w:cs="Arial"/>
        </w:rPr>
        <w:t xml:space="preserve">Natomiast </w:t>
      </w:r>
      <w:r w:rsidR="00F11584">
        <w:rPr>
          <w:rFonts w:ascii="Arial" w:hAnsi="Arial" w:cs="Arial"/>
        </w:rPr>
        <w:t xml:space="preserve"> Zamiawiający wskazuje, że </w:t>
      </w:r>
      <w:r>
        <w:rPr>
          <w:rFonts w:ascii="Arial" w:hAnsi="Arial" w:cs="Arial"/>
        </w:rPr>
        <w:t xml:space="preserve">w tym przypadku wykonawca  zadając poniższe pytania typu </w:t>
      </w:r>
      <w:r w:rsidRPr="003E011B">
        <w:rPr>
          <w:rFonts w:ascii="Arial" w:hAnsi="Arial" w:cs="Arial"/>
          <w:i/>
        </w:rPr>
        <w:t>: Czy Zamawiający wyrazi zgodę na zmianę postaci</w:t>
      </w:r>
      <w:r>
        <w:rPr>
          <w:rFonts w:ascii="Arial" w:hAnsi="Arial" w:cs="Arial"/>
        </w:rPr>
        <w:t>…itp…</w:t>
      </w:r>
      <w:r w:rsidRPr="003E011B">
        <w:rPr>
          <w:rFonts w:ascii="Arial" w:hAnsi="Arial" w:cs="Arial"/>
        </w:rPr>
        <w:t xml:space="preserve"> </w:t>
      </w:r>
      <w:r>
        <w:rPr>
          <w:rFonts w:ascii="Arial" w:hAnsi="Arial" w:cs="Arial"/>
        </w:rPr>
        <w:t>nie zwrócił się z wnioskiem o wyjaśnienie treści specyfikacji, bo ona w tym zakresie jest jasna, tylko o zmianę zapisów specyfikacji, co nie jest objęte zapisami Ustawy oraz treścią w/w wyroku.</w:t>
      </w:r>
    </w:p>
    <w:p w:rsidR="003E011B" w:rsidRDefault="003E011B" w:rsidP="00A54519">
      <w:pPr>
        <w:pStyle w:val="Tekstpodstawowy"/>
      </w:pPr>
    </w:p>
    <w:p w:rsidR="00A54519" w:rsidRPr="003E011B" w:rsidRDefault="003E011B" w:rsidP="00A54519">
      <w:pPr>
        <w:pStyle w:val="Default"/>
        <w:rPr>
          <w:color w:val="auto"/>
        </w:rPr>
      </w:pPr>
      <w:r>
        <w:rPr>
          <w:bCs/>
          <w:color w:val="auto"/>
        </w:rPr>
        <w:t>2.</w:t>
      </w:r>
      <w:r w:rsidR="00A54519" w:rsidRPr="003E011B">
        <w:rPr>
          <w:color w:val="auto"/>
        </w:rPr>
        <w:t xml:space="preserve">Czy Zamawiający wyrazi zgodę na zmianę postaci proponowanych preparatów – tabletki na tabletki powlekane lub kapsułki lub drażetki i odwrotnie, fiolki na ampułki lub ampułko-strzykawki i odwrotnie? </w:t>
      </w:r>
    </w:p>
    <w:p w:rsidR="00A54519" w:rsidRDefault="00A54519" w:rsidP="00A54519">
      <w:pPr>
        <w:pStyle w:val="Default"/>
        <w:rPr>
          <w:color w:val="auto"/>
        </w:rPr>
      </w:pPr>
    </w:p>
    <w:p w:rsidR="004D38B7" w:rsidRPr="00814633" w:rsidRDefault="004D38B7" w:rsidP="004D38B7">
      <w:pPr>
        <w:rPr>
          <w:rFonts w:ascii="Arial" w:hAnsi="Arial" w:cs="Arial"/>
        </w:rPr>
      </w:pPr>
      <w:r>
        <w:rPr>
          <w:rFonts w:ascii="Arial" w:hAnsi="Arial" w:cs="Arial"/>
        </w:rPr>
        <w:t>Odpowiedź: Zamawiający nie zgadza się na zmianę postaci wszystkich preparatów a wykonawca nie sprecyzował , których preparatów ta zmiana może dotyczyć.</w:t>
      </w:r>
    </w:p>
    <w:p w:rsidR="004D38B7" w:rsidRPr="003E011B" w:rsidRDefault="004D38B7" w:rsidP="00A54519">
      <w:pPr>
        <w:pStyle w:val="Default"/>
        <w:rPr>
          <w:color w:val="auto"/>
        </w:rPr>
      </w:pPr>
    </w:p>
    <w:p w:rsidR="00A54519" w:rsidRPr="003E011B" w:rsidRDefault="003E011B" w:rsidP="00A54519">
      <w:pPr>
        <w:pStyle w:val="Tekstpodstawowy"/>
        <w:rPr>
          <w:rFonts w:ascii="Arial" w:hAnsi="Arial" w:cs="Arial"/>
          <w:color w:val="auto"/>
        </w:rPr>
      </w:pPr>
      <w:r>
        <w:rPr>
          <w:rFonts w:ascii="Arial" w:hAnsi="Arial" w:cs="Arial"/>
          <w:bCs/>
          <w:color w:val="auto"/>
        </w:rPr>
        <w:t>3.</w:t>
      </w:r>
      <w:r w:rsidR="00A54519" w:rsidRPr="003E011B">
        <w:rPr>
          <w:rFonts w:ascii="Arial" w:hAnsi="Arial" w:cs="Arial"/>
          <w:color w:val="auto"/>
        </w:rPr>
        <w:t>Czy Zamawiający wyrazi zgodę na zmianę wielkości opakowań (tabletek, ampułek, kilogramów itp.)? Jeśli tak to prosimy o podanie w jaki sposób przeliczyć ilość opakowań handlowych ekonomicznym (czy podać pełne ilości opakowań zaokrąglone w górę, czy ilość opakowań przeliczyć do dwóch miejsc po przecinku)?</w:t>
      </w:r>
    </w:p>
    <w:p w:rsidR="00A54519" w:rsidRDefault="00A54519" w:rsidP="00A54519">
      <w:pPr>
        <w:pStyle w:val="Default"/>
        <w:rPr>
          <w:bCs/>
          <w:color w:val="auto"/>
        </w:rPr>
      </w:pPr>
    </w:p>
    <w:p w:rsidR="004D38B7" w:rsidRPr="00814633" w:rsidRDefault="004D38B7" w:rsidP="004D38B7">
      <w:pPr>
        <w:rPr>
          <w:rFonts w:ascii="Arial" w:hAnsi="Arial" w:cs="Arial"/>
        </w:rPr>
      </w:pPr>
      <w:r>
        <w:rPr>
          <w:rFonts w:ascii="Arial" w:hAnsi="Arial" w:cs="Arial"/>
        </w:rPr>
        <w:lastRenderedPageBreak/>
        <w:t>Odpowiedź: Zamawiający nie zgadza się na zmianę wielkości opakowań  wszystkich preparatów a wykonawca nie sprecyzował , których preparatów  i w jakim zakresie ta zmiana może dotyczyć.</w:t>
      </w:r>
    </w:p>
    <w:p w:rsidR="004D38B7" w:rsidRPr="003E011B" w:rsidRDefault="004D38B7" w:rsidP="00A54519">
      <w:pPr>
        <w:pStyle w:val="Default"/>
        <w:rPr>
          <w:bCs/>
          <w:color w:val="auto"/>
        </w:rPr>
      </w:pPr>
    </w:p>
    <w:p w:rsidR="00A54519" w:rsidRPr="003E011B" w:rsidRDefault="003E011B" w:rsidP="00A54519">
      <w:pPr>
        <w:pStyle w:val="Tekstpodstawowy"/>
        <w:rPr>
          <w:rFonts w:ascii="Arial" w:hAnsi="Arial" w:cs="Arial"/>
          <w:color w:val="auto"/>
        </w:rPr>
      </w:pPr>
      <w:r>
        <w:rPr>
          <w:rFonts w:ascii="Arial" w:hAnsi="Arial" w:cs="Arial"/>
          <w:bCs/>
          <w:color w:val="auto"/>
        </w:rPr>
        <w:t>4.</w:t>
      </w:r>
      <w:r w:rsidR="00A54519" w:rsidRPr="003E011B">
        <w:rPr>
          <w:rFonts w:ascii="Arial" w:hAnsi="Arial" w:cs="Arial"/>
          <w:color w:val="auto"/>
        </w:rPr>
        <w:t>Prosimy o podanie, w jaki sposób prawidłowo przeliczyć ilość  opakowań handlowych w przypadku występowania na rynku opakowań posiadających inną ilość sztuk (tabletek, ampułek, kilogramów itp.), niż umieszczone w SIWZ; a także w przypadku, gdy wycena innych opakowań leków spełniających właściwości terapeutyczne jest korzystniejsza pod względem ekonomicznym (czy podać pełne ilości opakowań zaokrąglone w górę, czy ilość opakowań przeliczyć do dwóch miejsc po przecinku)?</w:t>
      </w:r>
    </w:p>
    <w:p w:rsidR="00A54519" w:rsidRDefault="00A54519" w:rsidP="00A54519">
      <w:pPr>
        <w:pStyle w:val="Default"/>
        <w:rPr>
          <w:bCs/>
          <w:color w:val="auto"/>
        </w:rPr>
      </w:pPr>
    </w:p>
    <w:p w:rsidR="004D38B7" w:rsidRDefault="004D38B7" w:rsidP="00A54519">
      <w:pPr>
        <w:pStyle w:val="Default"/>
      </w:pPr>
      <w:r>
        <w:t xml:space="preserve">Odpowiedź: </w:t>
      </w:r>
      <w:r>
        <w:rPr>
          <w:color w:val="auto"/>
        </w:rPr>
        <w:t>P</w:t>
      </w:r>
      <w:r w:rsidRPr="003E011B">
        <w:rPr>
          <w:color w:val="auto"/>
        </w:rPr>
        <w:t>ełne ilości opakowań zaokrąglone w górę</w:t>
      </w:r>
    </w:p>
    <w:p w:rsidR="004D38B7" w:rsidRPr="003E011B" w:rsidRDefault="004D38B7" w:rsidP="00A54519">
      <w:pPr>
        <w:pStyle w:val="Default"/>
        <w:rPr>
          <w:bCs/>
          <w:color w:val="auto"/>
        </w:rPr>
      </w:pPr>
    </w:p>
    <w:p w:rsidR="00A54519" w:rsidRPr="003E011B" w:rsidRDefault="003E011B" w:rsidP="00A54519">
      <w:pPr>
        <w:pStyle w:val="Default"/>
        <w:rPr>
          <w:color w:val="auto"/>
        </w:rPr>
      </w:pPr>
      <w:r>
        <w:rPr>
          <w:bCs/>
          <w:color w:val="auto"/>
        </w:rPr>
        <w:t>5.</w:t>
      </w:r>
      <w:r w:rsidR="00A54519" w:rsidRPr="003E011B">
        <w:rPr>
          <w:color w:val="auto"/>
        </w:rPr>
        <w:t xml:space="preserve">Zwracamy się z prośbą o określenie w jaki sposób postąpić w przypadku zaprzestania lub braku produkcji danego preparatu. Czy Zamawiający wyrazi zgodę na podanie ostatniej ceny i informacji pod pakietem? </w:t>
      </w:r>
    </w:p>
    <w:p w:rsidR="00A54519" w:rsidRDefault="00A54519" w:rsidP="00A54519">
      <w:pPr>
        <w:pStyle w:val="Default"/>
        <w:rPr>
          <w:color w:val="auto"/>
        </w:rPr>
      </w:pPr>
    </w:p>
    <w:p w:rsidR="004D38B7" w:rsidRDefault="004D38B7" w:rsidP="00A54519">
      <w:pPr>
        <w:pStyle w:val="Default"/>
        <w:rPr>
          <w:color w:val="auto"/>
        </w:rPr>
      </w:pPr>
      <w:r>
        <w:t xml:space="preserve">Odpowiedź: </w:t>
      </w:r>
      <w:r>
        <w:rPr>
          <w:color w:val="auto"/>
        </w:rPr>
        <w:t>Zamawiający wyraża</w:t>
      </w:r>
      <w:r w:rsidRPr="003E011B">
        <w:rPr>
          <w:color w:val="auto"/>
        </w:rPr>
        <w:t xml:space="preserve"> zgodę na podanie ostatniej ceny i informacji pod pakietem</w:t>
      </w:r>
      <w:r>
        <w:rPr>
          <w:color w:val="auto"/>
        </w:rPr>
        <w:t>.</w:t>
      </w:r>
    </w:p>
    <w:p w:rsidR="004D38B7" w:rsidRPr="003E011B" w:rsidRDefault="004D38B7" w:rsidP="00A54519">
      <w:pPr>
        <w:pStyle w:val="Default"/>
        <w:rPr>
          <w:color w:val="auto"/>
        </w:rPr>
      </w:pPr>
    </w:p>
    <w:p w:rsidR="00A54519" w:rsidRPr="003E011B" w:rsidRDefault="004D38B7" w:rsidP="00A54519">
      <w:pPr>
        <w:rPr>
          <w:rFonts w:ascii="Arial" w:hAnsi="Arial" w:cs="Arial"/>
        </w:rPr>
      </w:pPr>
      <w:r>
        <w:rPr>
          <w:rFonts w:ascii="Arial" w:hAnsi="Arial" w:cs="Arial"/>
          <w:bCs/>
        </w:rPr>
        <w:t>6.</w:t>
      </w:r>
      <w:r w:rsidR="00A54519" w:rsidRPr="003E011B">
        <w:rPr>
          <w:rFonts w:ascii="Arial" w:hAnsi="Arial" w:cs="Arial"/>
        </w:rPr>
        <w:t xml:space="preserve"> Czy Zamawiający dopuści wycenę leku za opakowanie a nie za sztukę/ kilogram (Zgodnie z prawem Farmaceutycznym nie ma możliwości zakupu leku w innej formie niż dostępne na rynku opakowanie handlowe) w pozycjach gdzie w SIWZ występują sztuki lub mg? </w:t>
      </w:r>
    </w:p>
    <w:p w:rsidR="00A54519" w:rsidRPr="003E011B" w:rsidRDefault="00A54519" w:rsidP="00A54519">
      <w:pPr>
        <w:rPr>
          <w:rFonts w:ascii="Arial" w:hAnsi="Arial" w:cs="Arial"/>
        </w:rPr>
      </w:pPr>
      <w:r w:rsidRPr="003E011B">
        <w:rPr>
          <w:rFonts w:ascii="Arial" w:hAnsi="Arial" w:cs="Arial"/>
        </w:rPr>
        <w:t>Jeśli nie, to czy Zamawiający zgodzi się na podanie cen jednostkowych za sztukę, mg, ml etc netto i brutto z dokładnością do 4 miejsc po przecinku?</w:t>
      </w:r>
    </w:p>
    <w:p w:rsidR="00A54519" w:rsidRDefault="00A54519" w:rsidP="00A54519">
      <w:pPr>
        <w:pStyle w:val="Default"/>
        <w:rPr>
          <w:color w:val="auto"/>
        </w:rPr>
      </w:pPr>
    </w:p>
    <w:p w:rsidR="004D38B7" w:rsidRDefault="004D38B7" w:rsidP="00A54519">
      <w:pPr>
        <w:pStyle w:val="Default"/>
        <w:rPr>
          <w:color w:val="auto"/>
        </w:rPr>
      </w:pPr>
      <w:r>
        <w:t xml:space="preserve">Odpowiedź: </w:t>
      </w:r>
      <w:r>
        <w:rPr>
          <w:color w:val="auto"/>
        </w:rPr>
        <w:t xml:space="preserve">Zamawiający </w:t>
      </w:r>
      <w:r w:rsidRPr="003E011B">
        <w:rPr>
          <w:color w:val="auto"/>
        </w:rPr>
        <w:t>dopuści wycenę leku za opakowanie a nie za sztukę/ kilogram</w:t>
      </w:r>
    </w:p>
    <w:p w:rsidR="004D38B7" w:rsidRPr="003E011B" w:rsidRDefault="004D38B7" w:rsidP="00A54519">
      <w:pPr>
        <w:pStyle w:val="Default"/>
        <w:rPr>
          <w:color w:val="auto"/>
        </w:rPr>
      </w:pPr>
    </w:p>
    <w:p w:rsidR="00A54519" w:rsidRDefault="004D38B7" w:rsidP="00A54519">
      <w:pPr>
        <w:rPr>
          <w:rFonts w:ascii="Arial" w:hAnsi="Arial" w:cs="Arial"/>
        </w:rPr>
      </w:pPr>
      <w:r>
        <w:rPr>
          <w:rFonts w:ascii="Arial" w:hAnsi="Arial" w:cs="Arial"/>
          <w:bCs/>
        </w:rPr>
        <w:t>7.</w:t>
      </w:r>
      <w:r w:rsidR="00A54519" w:rsidRPr="003E011B">
        <w:rPr>
          <w:rFonts w:ascii="Arial" w:hAnsi="Arial" w:cs="Arial"/>
        </w:rPr>
        <w:t>Czy Zamawiający dopuszcza wycenę preparatów dostępnych na jednorazowe zezwolenie MZ.? W sytuacji jeśli aktualnie tylko takie jest dostępne.</w:t>
      </w:r>
    </w:p>
    <w:p w:rsidR="004D38B7" w:rsidRDefault="004D38B7" w:rsidP="00A54519">
      <w:pPr>
        <w:rPr>
          <w:rFonts w:ascii="Arial" w:hAnsi="Arial" w:cs="Arial"/>
        </w:rPr>
      </w:pPr>
    </w:p>
    <w:p w:rsidR="004D38B7" w:rsidRDefault="004D38B7" w:rsidP="00A54519">
      <w:pPr>
        <w:rPr>
          <w:rFonts w:ascii="Arial" w:hAnsi="Arial" w:cs="Arial"/>
        </w:rPr>
      </w:pPr>
      <w:r>
        <w:rPr>
          <w:rFonts w:ascii="Arial" w:hAnsi="Arial" w:cs="Arial"/>
        </w:rPr>
        <w:t>Odpowiedź: Tak</w:t>
      </w:r>
    </w:p>
    <w:p w:rsidR="004D38B7" w:rsidRPr="00F11584" w:rsidRDefault="004D38B7" w:rsidP="00A54519">
      <w:pPr>
        <w:rPr>
          <w:rFonts w:ascii="Arial" w:hAnsi="Arial" w:cs="Arial"/>
        </w:rPr>
      </w:pPr>
    </w:p>
    <w:p w:rsidR="00A54519" w:rsidRPr="00F11584" w:rsidRDefault="00F11584" w:rsidP="00A54519">
      <w:pPr>
        <w:rPr>
          <w:rFonts w:ascii="Arial" w:hAnsi="Arial" w:cs="Arial"/>
        </w:rPr>
      </w:pPr>
      <w:r>
        <w:rPr>
          <w:rFonts w:ascii="Arial" w:hAnsi="Arial" w:cs="Arial"/>
        </w:rPr>
        <w:t>8.</w:t>
      </w:r>
      <w:r w:rsidR="00A54519" w:rsidRPr="00F11584">
        <w:rPr>
          <w:rFonts w:ascii="Arial" w:hAnsi="Arial" w:cs="Arial"/>
        </w:rPr>
        <w:t>Czy Zamawiający wydzieli do osobnego Pakietu produkt z Pakietu 8 poz. 141 i dopuści:</w:t>
      </w:r>
    </w:p>
    <w:p w:rsidR="00A54519" w:rsidRPr="00F11584" w:rsidRDefault="00A54519" w:rsidP="00A54519">
      <w:pPr>
        <w:rPr>
          <w:rFonts w:ascii="Arial" w:hAnsi="Arial" w:cs="Arial"/>
        </w:rPr>
      </w:pPr>
      <w:r w:rsidRPr="00F11584">
        <w:rPr>
          <w:rFonts w:ascii="Arial" w:hAnsi="Arial" w:cs="Arial"/>
        </w:rPr>
        <w:t>Gaziki wykonane z wysokogatunkowej włókniny o gramaturze 70g/m2, nasączone 70% alkoholem izopropylowym, rozmiar złożonego gazika 4x4,5cm, a rozłożonego 9x12cm, trzykrotnie złożone, 6 warstw, pakowane pojedynczo w saszetki, 100szt. saszetek w opakowaniu zbiorczym- kartoniku?</w:t>
      </w:r>
    </w:p>
    <w:p w:rsidR="00A54519" w:rsidRPr="00F11584" w:rsidRDefault="00A54519" w:rsidP="00A54519">
      <w:pPr>
        <w:rPr>
          <w:rFonts w:ascii="Arial" w:hAnsi="Arial" w:cs="Arial"/>
        </w:rPr>
      </w:pPr>
      <w:r w:rsidRPr="00F11584">
        <w:rPr>
          <w:rFonts w:ascii="Arial" w:hAnsi="Arial" w:cs="Arial"/>
        </w:rPr>
        <w:t>lub</w:t>
      </w:r>
    </w:p>
    <w:p w:rsidR="00A54519" w:rsidRDefault="00A54519" w:rsidP="00A54519">
      <w:pPr>
        <w:rPr>
          <w:rFonts w:ascii="Arial" w:hAnsi="Arial" w:cs="Arial"/>
        </w:rPr>
      </w:pPr>
      <w:r w:rsidRPr="00F11584">
        <w:rPr>
          <w:rFonts w:ascii="Arial" w:hAnsi="Arial" w:cs="Arial"/>
        </w:rPr>
        <w:t>Gaziki wykonane z wysokogatunkowej włókniny o gramaturze 70g/m2, nasączone 70% alkoholem izopropylowym, rozmiar złożonego gazika 4x4,5cm, a rozłożonego 12x12,5cm, czterokrotnie złożone, 9 warstw, pakowane pojedynczo w saszetki, 100szt. saszetek w opakowaniu zbiorczym- kartoniku?</w:t>
      </w:r>
    </w:p>
    <w:p w:rsidR="00F11584" w:rsidRDefault="00F11584" w:rsidP="00A54519">
      <w:pPr>
        <w:rPr>
          <w:rFonts w:ascii="Arial" w:hAnsi="Arial" w:cs="Arial"/>
        </w:rPr>
      </w:pPr>
    </w:p>
    <w:p w:rsidR="00F11584" w:rsidRDefault="00F11584" w:rsidP="00F11584">
      <w:pPr>
        <w:rPr>
          <w:rFonts w:ascii="Arial" w:hAnsi="Arial" w:cs="Arial"/>
        </w:rPr>
      </w:pPr>
      <w:r>
        <w:rPr>
          <w:rFonts w:ascii="Arial" w:hAnsi="Arial" w:cs="Arial"/>
        </w:rPr>
        <w:t>Odpowiedź: Nie</w:t>
      </w:r>
    </w:p>
    <w:p w:rsidR="00A54519" w:rsidRPr="00F11584" w:rsidRDefault="00F11584" w:rsidP="00A54519">
      <w:pPr>
        <w:rPr>
          <w:rFonts w:ascii="Arial" w:hAnsi="Arial" w:cs="Arial"/>
        </w:rPr>
      </w:pPr>
      <w:r>
        <w:rPr>
          <w:rFonts w:ascii="Arial" w:hAnsi="Arial" w:cs="Arial"/>
        </w:rPr>
        <w:lastRenderedPageBreak/>
        <w:t>9.</w:t>
      </w:r>
      <w:r w:rsidR="00A54519" w:rsidRPr="00F11584">
        <w:rPr>
          <w:rFonts w:ascii="Arial" w:hAnsi="Arial" w:cs="Arial"/>
        </w:rPr>
        <w:t xml:space="preserve">Dotyczy umowy- prosimy do paragrafu 4 dopisać na końcu ustęp 3 o treści: </w:t>
      </w:r>
      <w:r w:rsidR="00A54519" w:rsidRPr="00F11584">
        <w:rPr>
          <w:rFonts w:ascii="Arial" w:hAnsi="Arial" w:cs="Arial"/>
        </w:rPr>
        <w:br/>
        <w:t xml:space="preserve">"Ustęp 2 paragrafu 4 obowiązuje pod warunkiem, że Zamawiający opłacił wszystkie wystawione przez Wykonawcę na rzecz Zamawiającego faktury w terminie do ich opłacenia."  </w:t>
      </w:r>
      <w:r w:rsidR="00A54519" w:rsidRPr="00F11584">
        <w:rPr>
          <w:rFonts w:ascii="Arial" w:hAnsi="Arial" w:cs="Arial"/>
        </w:rPr>
        <w:br/>
        <w:t>(Aby wykluczyć hipotetycznie sytuację, w której Zamawiający nie opłaca faktur, a może równocześnie naliczać kary Wykonawcy, gdy Wykonawca już nie może nie mając zapłaty za towar dostarczać dalej towaru, co może skutkować tym, że na końcu Zamawiający może nawet za niedostarczanie towaru przez Wykonawcę z przyczyn braku zapłaty za niego przez Zamawiającego zostać obciążony karą, w której to Wykonawca będzie winny, bo np. Zamawiający zerwie umowę z Wykonawcą, bo ten nie dostarcza towaru).</w:t>
      </w:r>
    </w:p>
    <w:p w:rsidR="00A54519" w:rsidRPr="00F11584" w:rsidRDefault="00A54519" w:rsidP="00A54519">
      <w:pPr>
        <w:rPr>
          <w:rFonts w:ascii="Arial" w:hAnsi="Arial" w:cs="Arial"/>
        </w:rPr>
      </w:pPr>
      <w:r w:rsidRPr="00F11584">
        <w:rPr>
          <w:rFonts w:ascii="Arial" w:hAnsi="Arial" w:cs="Arial"/>
        </w:rPr>
        <w:t>lub</w:t>
      </w:r>
    </w:p>
    <w:p w:rsidR="00A54519" w:rsidRPr="00F11584" w:rsidRDefault="00A54519" w:rsidP="00A54519">
      <w:pPr>
        <w:rPr>
          <w:rFonts w:ascii="Arial" w:hAnsi="Arial" w:cs="Arial"/>
        </w:rPr>
      </w:pPr>
      <w:r w:rsidRPr="00F11584">
        <w:rPr>
          <w:rFonts w:ascii="Arial" w:hAnsi="Arial" w:cs="Arial"/>
        </w:rPr>
        <w:t>o dopisanie na końcu paragrafu 4 ustępu 3 o treści:</w:t>
      </w:r>
    </w:p>
    <w:p w:rsidR="00A54519" w:rsidRDefault="00A54519" w:rsidP="00A54519">
      <w:pPr>
        <w:rPr>
          <w:rFonts w:ascii="Arial" w:hAnsi="Arial" w:cs="Arial"/>
        </w:rPr>
      </w:pPr>
      <w:r w:rsidRPr="00F11584">
        <w:rPr>
          <w:rFonts w:ascii="Arial" w:hAnsi="Arial" w:cs="Arial"/>
        </w:rPr>
        <w:t>"W przypadku niedotrzymania przez Zamawiającego terminu zapłaty faktury za dostarczony towar, Wykonawcy przysługuje prawo naliczania odsetek ustawowych i równocześnie przysługuje mu prawo naliczania kar umownych w wysokości 0.1% wartości brutto z nieopłaconej w terminie faktury za każdy dzień opóźnienia, jednak nie więcej niż 10% wartości brutto z faktury.</w:t>
      </w:r>
    </w:p>
    <w:p w:rsidR="00F11584" w:rsidRDefault="00F11584" w:rsidP="00A54519">
      <w:pPr>
        <w:rPr>
          <w:rFonts w:ascii="Arial" w:hAnsi="Arial" w:cs="Arial"/>
        </w:rPr>
      </w:pPr>
    </w:p>
    <w:p w:rsidR="00F11584" w:rsidRPr="00F11584" w:rsidRDefault="00F11584" w:rsidP="00F11584">
      <w:pPr>
        <w:rPr>
          <w:rFonts w:ascii="Arial" w:hAnsi="Arial" w:cs="Arial"/>
        </w:rPr>
      </w:pPr>
      <w:r>
        <w:rPr>
          <w:rFonts w:ascii="Arial" w:hAnsi="Arial" w:cs="Arial"/>
        </w:rPr>
        <w:t xml:space="preserve">Odpowiedź: Zamawiający dopisze </w:t>
      </w:r>
      <w:r w:rsidRPr="00F11584">
        <w:rPr>
          <w:rFonts w:ascii="Arial" w:hAnsi="Arial" w:cs="Arial"/>
        </w:rPr>
        <w:t>do paragraf</w:t>
      </w:r>
      <w:r>
        <w:rPr>
          <w:rFonts w:ascii="Arial" w:hAnsi="Arial" w:cs="Arial"/>
        </w:rPr>
        <w:t xml:space="preserve">u 4 </w:t>
      </w:r>
      <w:r w:rsidRPr="00F11584">
        <w:rPr>
          <w:rFonts w:ascii="Arial" w:hAnsi="Arial" w:cs="Arial"/>
        </w:rPr>
        <w:t xml:space="preserve"> ustęp 3 o treści: </w:t>
      </w:r>
      <w:r w:rsidRPr="00F11584">
        <w:rPr>
          <w:rFonts w:ascii="Arial" w:hAnsi="Arial" w:cs="Arial"/>
        </w:rPr>
        <w:br/>
        <w:t xml:space="preserve">"Ustęp 2 paragrafu 4 obowiązuje pod warunkiem, że Zamawiający opłacił wszystkie wystawione przez Wykonawcę na rzecz Zamawiającego faktury w terminie do ich opłacenia."  </w:t>
      </w:r>
      <w:r w:rsidRPr="00F11584">
        <w:rPr>
          <w:rFonts w:ascii="Arial" w:hAnsi="Arial" w:cs="Arial"/>
        </w:rPr>
        <w:br/>
      </w:r>
    </w:p>
    <w:p w:rsidR="00A54519" w:rsidRPr="00F11584" w:rsidRDefault="00F11584" w:rsidP="00F11584">
      <w:pPr>
        <w:pStyle w:val="Tekstpodstawowy"/>
        <w:rPr>
          <w:rFonts w:ascii="Arial" w:hAnsi="Arial" w:cs="Arial"/>
          <w:color w:val="auto"/>
        </w:rPr>
      </w:pPr>
      <w:r>
        <w:rPr>
          <w:rFonts w:ascii="Arial" w:hAnsi="Arial" w:cs="Arial"/>
          <w:color w:val="auto"/>
        </w:rPr>
        <w:t>10.P</w:t>
      </w:r>
      <w:r w:rsidR="00A54519" w:rsidRPr="00F11584">
        <w:rPr>
          <w:rFonts w:ascii="Arial" w:hAnsi="Arial" w:cs="Arial"/>
          <w:color w:val="auto"/>
        </w:rPr>
        <w:t xml:space="preserve">akiet 1 pozycja 92    </w:t>
      </w:r>
    </w:p>
    <w:p w:rsidR="00A54519" w:rsidRDefault="00A54519" w:rsidP="00F11584">
      <w:pPr>
        <w:autoSpaceDE w:val="0"/>
        <w:autoSpaceDN w:val="0"/>
        <w:adjustRightInd w:val="0"/>
        <w:rPr>
          <w:rFonts w:ascii="Arial" w:hAnsi="Arial" w:cs="Arial"/>
          <w:iCs/>
        </w:rPr>
      </w:pPr>
      <w:r w:rsidRPr="00F11584">
        <w:rPr>
          <w:rFonts w:ascii="Arial" w:hAnsi="Arial" w:cs="Arial"/>
        </w:rPr>
        <w:t>Czy Zamawiający w  pozycji  1 pozycja 92 dopuści  produkt Citra Lock  4% w postaci bezigłowej</w:t>
      </w:r>
      <w:r w:rsidRPr="00F11584">
        <w:rPr>
          <w:rFonts w:ascii="Arial" w:hAnsi="Arial" w:cs="Arial"/>
          <w:iCs/>
        </w:rPr>
        <w:t xml:space="preserve"> ampułki (fiolki)x 5ml  z systemem Luer Slip, Luer Lock skuteczność potwierdzona wieloma badaniami klinicznymi w porównaniu  do Heparyny, stosowany w celu utrzymania prawidłowej drożności cewnika i/lub portu dożylnego ograniczając krwawienia ( pacjenci z HIT ), stosowany  jako skuteczne i bezpieczne rozwiązanie przeciwzakrzepowe i przeciwbakteryjne?</w:t>
      </w:r>
    </w:p>
    <w:p w:rsidR="00F11584" w:rsidRDefault="00F11584" w:rsidP="00F11584">
      <w:pPr>
        <w:pStyle w:val="Tekstpodstawowy"/>
        <w:rPr>
          <w:rFonts w:ascii="Arial" w:hAnsi="Arial" w:cs="Arial"/>
          <w:color w:val="auto"/>
        </w:rPr>
      </w:pPr>
    </w:p>
    <w:p w:rsidR="00F11584" w:rsidRDefault="00F11584" w:rsidP="00F11584">
      <w:pPr>
        <w:rPr>
          <w:rFonts w:ascii="Arial" w:hAnsi="Arial" w:cs="Arial"/>
        </w:rPr>
      </w:pPr>
      <w:r>
        <w:rPr>
          <w:rFonts w:ascii="Arial" w:hAnsi="Arial" w:cs="Arial"/>
        </w:rPr>
        <w:t>Odpowiedź: Nie</w:t>
      </w:r>
    </w:p>
    <w:p w:rsidR="00F11584" w:rsidRDefault="00F11584" w:rsidP="00F11584">
      <w:pPr>
        <w:pStyle w:val="Tekstpodstawowy"/>
        <w:rPr>
          <w:rFonts w:ascii="Arial" w:hAnsi="Arial" w:cs="Arial"/>
          <w:color w:val="auto"/>
        </w:rPr>
      </w:pPr>
    </w:p>
    <w:p w:rsidR="00F11584" w:rsidRPr="00F11584" w:rsidRDefault="00F11584" w:rsidP="00F11584">
      <w:pPr>
        <w:pStyle w:val="Tekstpodstawowy"/>
        <w:rPr>
          <w:rFonts w:ascii="Arial" w:hAnsi="Arial" w:cs="Arial"/>
          <w:color w:val="auto"/>
        </w:rPr>
      </w:pPr>
      <w:r>
        <w:rPr>
          <w:rFonts w:ascii="Arial" w:hAnsi="Arial" w:cs="Arial"/>
          <w:color w:val="auto"/>
        </w:rPr>
        <w:t>11.P</w:t>
      </w:r>
      <w:r w:rsidRPr="00F11584">
        <w:rPr>
          <w:rFonts w:ascii="Arial" w:hAnsi="Arial" w:cs="Arial"/>
          <w:color w:val="auto"/>
        </w:rPr>
        <w:t xml:space="preserve">akiet 1 pozycja 92    </w:t>
      </w:r>
    </w:p>
    <w:p w:rsidR="00A54519" w:rsidRDefault="00A54519" w:rsidP="00F11584">
      <w:pPr>
        <w:autoSpaceDE w:val="0"/>
        <w:autoSpaceDN w:val="0"/>
        <w:adjustRightInd w:val="0"/>
        <w:rPr>
          <w:rFonts w:ascii="Arial" w:hAnsi="Arial" w:cs="Arial"/>
          <w:iCs/>
        </w:rPr>
      </w:pPr>
      <w:r w:rsidRPr="00F11584">
        <w:rPr>
          <w:rFonts w:ascii="Arial" w:hAnsi="Arial" w:cs="Arial"/>
          <w:iCs/>
        </w:rPr>
        <w:t>Czy Zamawiający dopuści produkt o pojemności 5 ml  pakowany po 20 szt. w kartonie z przeliczeniem zamawianej ilości?</w:t>
      </w:r>
      <w:r w:rsidRPr="00F11584">
        <w:rPr>
          <w:rFonts w:ascii="Arial" w:hAnsi="Arial" w:cs="Arial"/>
        </w:rPr>
        <w:t xml:space="preserve"> </w:t>
      </w:r>
      <w:r w:rsidRPr="00F11584">
        <w:rPr>
          <w:rFonts w:ascii="Arial" w:hAnsi="Arial" w:cs="Arial"/>
          <w:iCs/>
        </w:rPr>
        <w:t xml:space="preserve"> </w:t>
      </w:r>
    </w:p>
    <w:p w:rsidR="00F11584" w:rsidRDefault="00F11584" w:rsidP="00F11584">
      <w:pPr>
        <w:autoSpaceDE w:val="0"/>
        <w:autoSpaceDN w:val="0"/>
        <w:adjustRightInd w:val="0"/>
        <w:rPr>
          <w:rFonts w:ascii="Arial" w:hAnsi="Arial" w:cs="Arial"/>
          <w:iCs/>
        </w:rPr>
      </w:pPr>
    </w:p>
    <w:p w:rsidR="00F11584" w:rsidRDefault="00F11584" w:rsidP="00F11584">
      <w:pPr>
        <w:rPr>
          <w:rFonts w:ascii="Arial" w:hAnsi="Arial" w:cs="Arial"/>
        </w:rPr>
      </w:pPr>
      <w:r>
        <w:rPr>
          <w:rFonts w:ascii="Arial" w:hAnsi="Arial" w:cs="Arial"/>
        </w:rPr>
        <w:t>Odpowiedź: Nie</w:t>
      </w:r>
    </w:p>
    <w:p w:rsidR="00F11584" w:rsidRDefault="00F11584" w:rsidP="00F11584">
      <w:pPr>
        <w:autoSpaceDE w:val="0"/>
        <w:autoSpaceDN w:val="0"/>
        <w:adjustRightInd w:val="0"/>
        <w:rPr>
          <w:rFonts w:ascii="Arial" w:hAnsi="Arial" w:cs="Arial"/>
        </w:rPr>
      </w:pPr>
    </w:p>
    <w:p w:rsidR="002B0D86" w:rsidRPr="00D971DC" w:rsidRDefault="002B0D86" w:rsidP="00D971DC">
      <w:pPr>
        <w:rPr>
          <w:rFonts w:ascii="Arial" w:hAnsi="Arial" w:cs="Arial"/>
        </w:rPr>
      </w:pPr>
    </w:p>
    <w:sectPr w:rsidR="002B0D86" w:rsidRPr="00D971DC" w:rsidSect="00187E83">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566" w:rsidRDefault="00696566">
      <w:r>
        <w:separator/>
      </w:r>
    </w:p>
  </w:endnote>
  <w:endnote w:type="continuationSeparator" w:id="1">
    <w:p w:rsidR="00696566" w:rsidRDefault="006965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519" w:rsidRDefault="00A545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54519" w:rsidRDefault="00A5451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519" w:rsidRDefault="00A545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962A0">
      <w:rPr>
        <w:rStyle w:val="Numerstrony"/>
        <w:noProof/>
      </w:rPr>
      <w:t>1</w:t>
    </w:r>
    <w:r>
      <w:rPr>
        <w:rStyle w:val="Numerstrony"/>
      </w:rPr>
      <w:fldChar w:fldCharType="end"/>
    </w:r>
  </w:p>
  <w:p w:rsidR="00A54519" w:rsidRDefault="00A54519">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566" w:rsidRDefault="00696566">
      <w:r>
        <w:separator/>
      </w:r>
    </w:p>
  </w:footnote>
  <w:footnote w:type="continuationSeparator" w:id="1">
    <w:p w:rsidR="00696566" w:rsidRDefault="006965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12CE"/>
    <w:multiLevelType w:val="hybridMultilevel"/>
    <w:tmpl w:val="5E3EE9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AD2F25"/>
    <w:multiLevelType w:val="hybridMultilevel"/>
    <w:tmpl w:val="A9F6BAC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B3C21C4"/>
    <w:multiLevelType w:val="hybridMultilevel"/>
    <w:tmpl w:val="8416B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FE6B93"/>
    <w:multiLevelType w:val="hybridMultilevel"/>
    <w:tmpl w:val="C952F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91F642E"/>
    <w:multiLevelType w:val="hybridMultilevel"/>
    <w:tmpl w:val="6F5C92A4"/>
    <w:lvl w:ilvl="0" w:tplc="6E5C5280">
      <w:start w:val="1"/>
      <w:numFmt w:val="decimal"/>
      <w:lvlText w:val="%1."/>
      <w:lvlJc w:val="left"/>
      <w:pPr>
        <w:tabs>
          <w:tab w:val="num" w:pos="720"/>
        </w:tabs>
        <w:ind w:left="720" w:hanging="360"/>
      </w:pPr>
      <w:rPr>
        <w:rFonts w:ascii="Verdana" w:hAnsi="Verdana" w:cs="Helv" w:hint="default"/>
        <w:color w:val="00000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A072260"/>
    <w:multiLevelType w:val="hybridMultilevel"/>
    <w:tmpl w:val="7B50441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B1E165A"/>
    <w:multiLevelType w:val="hybridMultilevel"/>
    <w:tmpl w:val="AD065BE0"/>
    <w:lvl w:ilvl="0" w:tplc="C616F56C">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C7F748A"/>
    <w:multiLevelType w:val="multilevel"/>
    <w:tmpl w:val="30A69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E60319"/>
    <w:multiLevelType w:val="hybridMultilevel"/>
    <w:tmpl w:val="F4C26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3136B4"/>
    <w:multiLevelType w:val="hybridMultilevel"/>
    <w:tmpl w:val="C8608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2B11321"/>
    <w:multiLevelType w:val="hybridMultilevel"/>
    <w:tmpl w:val="D7AEAF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897E48"/>
    <w:multiLevelType w:val="multilevel"/>
    <w:tmpl w:val="30A69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560245"/>
    <w:multiLevelType w:val="hybridMultilevel"/>
    <w:tmpl w:val="06F4406A"/>
    <w:lvl w:ilvl="0" w:tplc="DC646F52">
      <w:start w:val="1"/>
      <w:numFmt w:val="decimal"/>
      <w:lvlText w:val="%1."/>
      <w:lvlJc w:val="left"/>
      <w:pPr>
        <w:ind w:left="1069" w:hanging="360"/>
      </w:pPr>
      <w:rPr>
        <w:rFonts w:ascii="Times New Roman" w:eastAsia="Times New Roman" w:hAnsi="Times New Roman" w:cs="Times New Roman" w:hint="default"/>
        <w:b w:val="0"/>
        <w:i/>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3">
    <w:nsid w:val="38CF2278"/>
    <w:multiLevelType w:val="hybridMultilevel"/>
    <w:tmpl w:val="63ECC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C0264A2"/>
    <w:multiLevelType w:val="hybridMultilevel"/>
    <w:tmpl w:val="81E46812"/>
    <w:lvl w:ilvl="0" w:tplc="F2F4065C">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027524C"/>
    <w:multiLevelType w:val="hybridMultilevel"/>
    <w:tmpl w:val="A2D07DAE"/>
    <w:lvl w:ilvl="0" w:tplc="9A3A230A">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
    <w:nsid w:val="42CC460B"/>
    <w:multiLevelType w:val="hybridMultilevel"/>
    <w:tmpl w:val="AC223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546D4A"/>
    <w:multiLevelType w:val="hybridMultilevel"/>
    <w:tmpl w:val="2FA67F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FA824FB"/>
    <w:multiLevelType w:val="hybridMultilevel"/>
    <w:tmpl w:val="6156A7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504E11E7"/>
    <w:multiLevelType w:val="hybridMultilevel"/>
    <w:tmpl w:val="D7AEAF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53D541E"/>
    <w:multiLevelType w:val="hybridMultilevel"/>
    <w:tmpl w:val="63ECC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A5D5A01"/>
    <w:multiLevelType w:val="hybridMultilevel"/>
    <w:tmpl w:val="44B09F2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4C76E72"/>
    <w:multiLevelType w:val="hybridMultilevel"/>
    <w:tmpl w:val="B1602062"/>
    <w:lvl w:ilvl="0" w:tplc="F2F4065C">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7DB0EF1"/>
    <w:multiLevelType w:val="hybridMultilevel"/>
    <w:tmpl w:val="77405E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67DE7DFC"/>
    <w:multiLevelType w:val="multilevel"/>
    <w:tmpl w:val="0C22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3E350D"/>
    <w:multiLevelType w:val="hybridMultilevel"/>
    <w:tmpl w:val="718C71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78926FD"/>
    <w:multiLevelType w:val="multilevel"/>
    <w:tmpl w:val="F2AE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D11579"/>
    <w:multiLevelType w:val="hybridMultilevel"/>
    <w:tmpl w:val="1030580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BC91F1A"/>
    <w:multiLevelType w:val="multilevel"/>
    <w:tmpl w:val="30A69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5"/>
  </w:num>
  <w:num w:numId="3">
    <w:abstractNumId w:val="27"/>
  </w:num>
  <w:num w:numId="4">
    <w:abstractNumId w:val="19"/>
  </w:num>
  <w:num w:numId="5">
    <w:abstractNumId w:val="5"/>
  </w:num>
  <w:num w:numId="6">
    <w:abstractNumId w:val="10"/>
  </w:num>
  <w:num w:numId="7">
    <w:abstractNumId w:val="14"/>
  </w:num>
  <w:num w:numId="8">
    <w:abstractNumId w:val="22"/>
  </w:num>
  <w:num w:numId="9">
    <w:abstractNumId w:val="3"/>
  </w:num>
  <w:num w:numId="10">
    <w:abstractNumId w:val="9"/>
  </w:num>
  <w:num w:numId="11">
    <w:abstractNumId w:val="25"/>
  </w:num>
  <w:num w:numId="12">
    <w:abstractNumId w:val="1"/>
  </w:num>
  <w:num w:numId="13">
    <w:abstractNumId w:val="7"/>
  </w:num>
  <w:num w:numId="14">
    <w:abstractNumId w:val="11"/>
  </w:num>
  <w:num w:numId="15">
    <w:abstractNumId w:val="28"/>
  </w:num>
  <w:num w:numId="16">
    <w:abstractNumId w:val="2"/>
  </w:num>
  <w:num w:numId="17">
    <w:abstractNumId w:val="8"/>
  </w:num>
  <w:num w:numId="18">
    <w:abstractNumId w:val="26"/>
  </w:num>
  <w:num w:numId="19">
    <w:abstractNumId w:val="24"/>
  </w:num>
  <w:num w:numId="20">
    <w:abstractNumId w:val="13"/>
  </w:num>
  <w:num w:numId="21">
    <w:abstractNumId w:val="20"/>
  </w:num>
  <w:num w:numId="22">
    <w:abstractNumId w:val="2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B643A"/>
    <w:rsid w:val="000501CE"/>
    <w:rsid w:val="00063B3A"/>
    <w:rsid w:val="000A4E17"/>
    <w:rsid w:val="000D22FA"/>
    <w:rsid w:val="000F331D"/>
    <w:rsid w:val="001174C0"/>
    <w:rsid w:val="0015653C"/>
    <w:rsid w:val="00183430"/>
    <w:rsid w:val="00184884"/>
    <w:rsid w:val="00187E83"/>
    <w:rsid w:val="001C5C89"/>
    <w:rsid w:val="002B0D86"/>
    <w:rsid w:val="003214C2"/>
    <w:rsid w:val="0033162B"/>
    <w:rsid w:val="003735A1"/>
    <w:rsid w:val="00387326"/>
    <w:rsid w:val="00391AD3"/>
    <w:rsid w:val="003C424F"/>
    <w:rsid w:val="003E011B"/>
    <w:rsid w:val="00432E97"/>
    <w:rsid w:val="00447EC2"/>
    <w:rsid w:val="00470682"/>
    <w:rsid w:val="00484F8B"/>
    <w:rsid w:val="004B4EC4"/>
    <w:rsid w:val="004D38B7"/>
    <w:rsid w:val="004E5E69"/>
    <w:rsid w:val="00504FA3"/>
    <w:rsid w:val="00545BCA"/>
    <w:rsid w:val="00596A86"/>
    <w:rsid w:val="00603DB6"/>
    <w:rsid w:val="00671260"/>
    <w:rsid w:val="00681266"/>
    <w:rsid w:val="00696566"/>
    <w:rsid w:val="006A6462"/>
    <w:rsid w:val="006C507F"/>
    <w:rsid w:val="006D224B"/>
    <w:rsid w:val="006F641A"/>
    <w:rsid w:val="00702CE0"/>
    <w:rsid w:val="00712492"/>
    <w:rsid w:val="00712929"/>
    <w:rsid w:val="00755178"/>
    <w:rsid w:val="007D32A6"/>
    <w:rsid w:val="007D3C9D"/>
    <w:rsid w:val="007E748A"/>
    <w:rsid w:val="008075BB"/>
    <w:rsid w:val="00814633"/>
    <w:rsid w:val="00815703"/>
    <w:rsid w:val="00871AEA"/>
    <w:rsid w:val="00893324"/>
    <w:rsid w:val="008A7BFC"/>
    <w:rsid w:val="008B0242"/>
    <w:rsid w:val="008B643A"/>
    <w:rsid w:val="008C1E50"/>
    <w:rsid w:val="008C5321"/>
    <w:rsid w:val="008E33C8"/>
    <w:rsid w:val="009962BA"/>
    <w:rsid w:val="009A09A8"/>
    <w:rsid w:val="009C2D12"/>
    <w:rsid w:val="009D5644"/>
    <w:rsid w:val="009F7235"/>
    <w:rsid w:val="00A155E3"/>
    <w:rsid w:val="00A449E0"/>
    <w:rsid w:val="00A54519"/>
    <w:rsid w:val="00A7472E"/>
    <w:rsid w:val="00A91093"/>
    <w:rsid w:val="00A962A0"/>
    <w:rsid w:val="00A97F87"/>
    <w:rsid w:val="00AD09AE"/>
    <w:rsid w:val="00B2217F"/>
    <w:rsid w:val="00B50F50"/>
    <w:rsid w:val="00B656B6"/>
    <w:rsid w:val="00BA4C6E"/>
    <w:rsid w:val="00BA607E"/>
    <w:rsid w:val="00C20271"/>
    <w:rsid w:val="00C231DE"/>
    <w:rsid w:val="00C31BD9"/>
    <w:rsid w:val="00C96541"/>
    <w:rsid w:val="00CD313E"/>
    <w:rsid w:val="00CE02F3"/>
    <w:rsid w:val="00D15E90"/>
    <w:rsid w:val="00D9404D"/>
    <w:rsid w:val="00D971DC"/>
    <w:rsid w:val="00E37111"/>
    <w:rsid w:val="00E6267D"/>
    <w:rsid w:val="00E83390"/>
    <w:rsid w:val="00E8721C"/>
    <w:rsid w:val="00EB2941"/>
    <w:rsid w:val="00ED2FA4"/>
    <w:rsid w:val="00F11584"/>
    <w:rsid w:val="00F91BC7"/>
    <w:rsid w:val="00FA65D0"/>
    <w:rsid w:val="00FB65CD"/>
    <w:rsid w:val="00FE592D"/>
    <w:rsid w:val="00FE7D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7E83"/>
    <w:rPr>
      <w:sz w:val="24"/>
      <w:szCs w:val="24"/>
    </w:rPr>
  </w:style>
  <w:style w:type="paragraph" w:styleId="Nagwek2">
    <w:name w:val="heading 2"/>
    <w:basedOn w:val="Normalny"/>
    <w:link w:val="Nagwek2Znak"/>
    <w:uiPriority w:val="99"/>
    <w:semiHidden/>
    <w:unhideWhenUsed/>
    <w:qFormat/>
    <w:rsid w:val="00E37111"/>
    <w:pPr>
      <w:keepNext/>
      <w:outlineLvl w:val="1"/>
    </w:pPr>
    <w:rPr>
      <w:rFonts w:eastAsiaTheme="minorHAnsi"/>
      <w:b/>
      <w:bCs/>
      <w:sz w:val="52"/>
      <w:szCs w:val="5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187E83"/>
    <w:pPr>
      <w:jc w:val="both"/>
    </w:pPr>
    <w:rPr>
      <w:color w:val="800080"/>
    </w:rPr>
  </w:style>
  <w:style w:type="paragraph" w:styleId="Tekstpodstawowy2">
    <w:name w:val="Body Text 2"/>
    <w:basedOn w:val="Normalny"/>
    <w:semiHidden/>
    <w:rsid w:val="00187E83"/>
    <w:pPr>
      <w:jc w:val="both"/>
    </w:pPr>
    <w:rPr>
      <w:color w:val="00FF00"/>
    </w:rPr>
  </w:style>
  <w:style w:type="paragraph" w:styleId="Stopka">
    <w:name w:val="footer"/>
    <w:basedOn w:val="Normalny"/>
    <w:semiHidden/>
    <w:rsid w:val="00187E83"/>
    <w:pPr>
      <w:tabs>
        <w:tab w:val="center" w:pos="4536"/>
        <w:tab w:val="right" w:pos="9072"/>
      </w:tabs>
    </w:pPr>
  </w:style>
  <w:style w:type="character" w:styleId="Numerstrony">
    <w:name w:val="page number"/>
    <w:basedOn w:val="Domylnaczcionkaakapitu"/>
    <w:semiHidden/>
    <w:rsid w:val="00187E83"/>
  </w:style>
  <w:style w:type="paragraph" w:styleId="Tekstpodstawowy3">
    <w:name w:val="Body Text 3"/>
    <w:basedOn w:val="Normalny"/>
    <w:semiHidden/>
    <w:rsid w:val="00187E83"/>
    <w:pPr>
      <w:jc w:val="both"/>
    </w:pPr>
    <w:rPr>
      <w:rFonts w:ascii="Arial" w:hAnsi="Arial" w:cs="Arial"/>
    </w:rPr>
  </w:style>
  <w:style w:type="paragraph" w:styleId="Nagwek">
    <w:name w:val="header"/>
    <w:basedOn w:val="Normalny"/>
    <w:link w:val="NagwekZnak"/>
    <w:rsid w:val="000F331D"/>
    <w:pPr>
      <w:tabs>
        <w:tab w:val="center" w:pos="4536"/>
        <w:tab w:val="right" w:pos="9072"/>
      </w:tabs>
    </w:pPr>
    <w:rPr>
      <w:rFonts w:ascii="Arial" w:hAnsi="Arial" w:cs="Arial"/>
      <w:sz w:val="20"/>
      <w:szCs w:val="20"/>
      <w:lang w:val="de-DE" w:eastAsia="de-DE"/>
    </w:rPr>
  </w:style>
  <w:style w:type="character" w:customStyle="1" w:styleId="NagwekZnak">
    <w:name w:val="Nagłówek Znak"/>
    <w:basedOn w:val="Domylnaczcionkaakapitu"/>
    <w:link w:val="Nagwek"/>
    <w:rsid w:val="000F331D"/>
    <w:rPr>
      <w:rFonts w:ascii="Arial" w:hAnsi="Arial" w:cs="Arial"/>
      <w:lang w:val="de-DE" w:eastAsia="de-DE"/>
    </w:rPr>
  </w:style>
  <w:style w:type="paragraph" w:styleId="NormalnyWeb">
    <w:name w:val="Normal (Web)"/>
    <w:basedOn w:val="Normalny"/>
    <w:uiPriority w:val="99"/>
    <w:rsid w:val="00A97F87"/>
    <w:pPr>
      <w:spacing w:before="100" w:beforeAutospacing="1" w:after="100" w:afterAutospacing="1"/>
    </w:pPr>
  </w:style>
  <w:style w:type="paragraph" w:styleId="Tekstpodstawowywcity">
    <w:name w:val="Body Text Indent"/>
    <w:basedOn w:val="Normalny"/>
    <w:link w:val="TekstpodstawowywcityZnak"/>
    <w:rsid w:val="000501CE"/>
    <w:pPr>
      <w:spacing w:after="120"/>
      <w:ind w:left="283"/>
    </w:pPr>
  </w:style>
  <w:style w:type="character" w:customStyle="1" w:styleId="TekstpodstawowywcityZnak">
    <w:name w:val="Tekst podstawowy wcięty Znak"/>
    <w:basedOn w:val="Domylnaczcionkaakapitu"/>
    <w:link w:val="Tekstpodstawowywcity"/>
    <w:rsid w:val="000501CE"/>
    <w:rPr>
      <w:sz w:val="24"/>
      <w:szCs w:val="24"/>
    </w:rPr>
  </w:style>
  <w:style w:type="paragraph" w:customStyle="1" w:styleId="ZnakZnak1">
    <w:name w:val="Znak Znak1"/>
    <w:basedOn w:val="Normalny"/>
    <w:rsid w:val="000501CE"/>
    <w:rPr>
      <w:rFonts w:ascii="Arial" w:hAnsi="Arial" w:cs="Arial"/>
    </w:rPr>
  </w:style>
  <w:style w:type="paragraph" w:styleId="Bezodstpw">
    <w:name w:val="No Spacing"/>
    <w:uiPriority w:val="1"/>
    <w:qFormat/>
    <w:rsid w:val="000501CE"/>
    <w:rPr>
      <w:sz w:val="24"/>
      <w:szCs w:val="24"/>
    </w:rPr>
  </w:style>
  <w:style w:type="paragraph" w:styleId="Akapitzlist">
    <w:name w:val="List Paragraph"/>
    <w:basedOn w:val="Normalny"/>
    <w:uiPriority w:val="34"/>
    <w:qFormat/>
    <w:rsid w:val="009D5644"/>
    <w:pPr>
      <w:ind w:left="720"/>
      <w:contextualSpacing/>
    </w:pPr>
    <w:rPr>
      <w:lang w:val="sv-SE" w:eastAsia="sv-SE"/>
    </w:rPr>
  </w:style>
  <w:style w:type="paragraph" w:customStyle="1" w:styleId="Default">
    <w:name w:val="Default"/>
    <w:rsid w:val="009D5644"/>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rsid w:val="00815703"/>
    <w:pPr>
      <w:spacing w:after="200" w:line="276" w:lineRule="auto"/>
      <w:ind w:left="720"/>
      <w:contextualSpacing/>
    </w:pPr>
    <w:rPr>
      <w:rFonts w:ascii="Calibri" w:hAnsi="Calibri"/>
      <w:sz w:val="22"/>
      <w:szCs w:val="22"/>
      <w:lang w:eastAsia="en-US"/>
    </w:rPr>
  </w:style>
  <w:style w:type="paragraph" w:customStyle="1" w:styleId="s14">
    <w:name w:val="s14"/>
    <w:basedOn w:val="Normalny"/>
    <w:rsid w:val="00814633"/>
    <w:pPr>
      <w:spacing w:before="100" w:beforeAutospacing="1" w:after="100" w:afterAutospacing="1"/>
    </w:pPr>
    <w:rPr>
      <w:rFonts w:eastAsia="Calibri"/>
    </w:rPr>
  </w:style>
  <w:style w:type="character" w:customStyle="1" w:styleId="s13">
    <w:name w:val="s13"/>
    <w:basedOn w:val="Domylnaczcionkaakapitu"/>
    <w:rsid w:val="00814633"/>
  </w:style>
  <w:style w:type="paragraph" w:styleId="Tekstdymka">
    <w:name w:val="Balloon Text"/>
    <w:basedOn w:val="Normalny"/>
    <w:link w:val="TekstdymkaZnak"/>
    <w:uiPriority w:val="99"/>
    <w:semiHidden/>
    <w:unhideWhenUsed/>
    <w:rsid w:val="006D224B"/>
    <w:rPr>
      <w:rFonts w:ascii="Tahoma" w:hAnsi="Tahoma" w:cs="Tahoma"/>
      <w:sz w:val="16"/>
      <w:szCs w:val="16"/>
    </w:rPr>
  </w:style>
  <w:style w:type="character" w:customStyle="1" w:styleId="TekstdymkaZnak">
    <w:name w:val="Tekst dymka Znak"/>
    <w:basedOn w:val="Domylnaczcionkaakapitu"/>
    <w:link w:val="Tekstdymka"/>
    <w:uiPriority w:val="99"/>
    <w:semiHidden/>
    <w:rsid w:val="006D224B"/>
    <w:rPr>
      <w:rFonts w:ascii="Tahoma" w:hAnsi="Tahoma" w:cs="Tahoma"/>
      <w:sz w:val="16"/>
      <w:szCs w:val="16"/>
    </w:rPr>
  </w:style>
  <w:style w:type="character" w:customStyle="1" w:styleId="Nagwek2Znak">
    <w:name w:val="Nagłówek 2 Znak"/>
    <w:basedOn w:val="Domylnaczcionkaakapitu"/>
    <w:link w:val="Nagwek2"/>
    <w:uiPriority w:val="99"/>
    <w:semiHidden/>
    <w:rsid w:val="00E37111"/>
    <w:rPr>
      <w:rFonts w:eastAsiaTheme="minorHAnsi"/>
      <w:b/>
      <w:bCs/>
      <w:sz w:val="52"/>
      <w:szCs w:val="52"/>
      <w:lang w:eastAsia="ar-SA"/>
    </w:rPr>
  </w:style>
</w:styles>
</file>

<file path=word/webSettings.xml><?xml version="1.0" encoding="utf-8"?>
<w:webSettings xmlns:r="http://schemas.openxmlformats.org/officeDocument/2006/relationships" xmlns:w="http://schemas.openxmlformats.org/wordprocessingml/2006/main">
  <w:divs>
    <w:div w:id="101384877">
      <w:bodyDiv w:val="1"/>
      <w:marLeft w:val="0"/>
      <w:marRight w:val="0"/>
      <w:marTop w:val="0"/>
      <w:marBottom w:val="0"/>
      <w:divBdr>
        <w:top w:val="none" w:sz="0" w:space="0" w:color="auto"/>
        <w:left w:val="none" w:sz="0" w:space="0" w:color="auto"/>
        <w:bottom w:val="none" w:sz="0" w:space="0" w:color="auto"/>
        <w:right w:val="none" w:sz="0" w:space="0" w:color="auto"/>
      </w:divBdr>
    </w:div>
    <w:div w:id="121584886">
      <w:bodyDiv w:val="1"/>
      <w:marLeft w:val="0"/>
      <w:marRight w:val="0"/>
      <w:marTop w:val="0"/>
      <w:marBottom w:val="0"/>
      <w:divBdr>
        <w:top w:val="none" w:sz="0" w:space="0" w:color="auto"/>
        <w:left w:val="none" w:sz="0" w:space="0" w:color="auto"/>
        <w:bottom w:val="none" w:sz="0" w:space="0" w:color="auto"/>
        <w:right w:val="none" w:sz="0" w:space="0" w:color="auto"/>
      </w:divBdr>
    </w:div>
    <w:div w:id="167066364">
      <w:bodyDiv w:val="1"/>
      <w:marLeft w:val="0"/>
      <w:marRight w:val="0"/>
      <w:marTop w:val="0"/>
      <w:marBottom w:val="0"/>
      <w:divBdr>
        <w:top w:val="none" w:sz="0" w:space="0" w:color="auto"/>
        <w:left w:val="none" w:sz="0" w:space="0" w:color="auto"/>
        <w:bottom w:val="none" w:sz="0" w:space="0" w:color="auto"/>
        <w:right w:val="none" w:sz="0" w:space="0" w:color="auto"/>
      </w:divBdr>
    </w:div>
    <w:div w:id="171989258">
      <w:bodyDiv w:val="1"/>
      <w:marLeft w:val="0"/>
      <w:marRight w:val="0"/>
      <w:marTop w:val="0"/>
      <w:marBottom w:val="0"/>
      <w:divBdr>
        <w:top w:val="none" w:sz="0" w:space="0" w:color="auto"/>
        <w:left w:val="none" w:sz="0" w:space="0" w:color="auto"/>
        <w:bottom w:val="none" w:sz="0" w:space="0" w:color="auto"/>
        <w:right w:val="none" w:sz="0" w:space="0" w:color="auto"/>
      </w:divBdr>
    </w:div>
    <w:div w:id="199361958">
      <w:bodyDiv w:val="1"/>
      <w:marLeft w:val="0"/>
      <w:marRight w:val="0"/>
      <w:marTop w:val="0"/>
      <w:marBottom w:val="0"/>
      <w:divBdr>
        <w:top w:val="none" w:sz="0" w:space="0" w:color="auto"/>
        <w:left w:val="none" w:sz="0" w:space="0" w:color="auto"/>
        <w:bottom w:val="none" w:sz="0" w:space="0" w:color="auto"/>
        <w:right w:val="none" w:sz="0" w:space="0" w:color="auto"/>
      </w:divBdr>
    </w:div>
    <w:div w:id="510677793">
      <w:bodyDiv w:val="1"/>
      <w:marLeft w:val="0"/>
      <w:marRight w:val="0"/>
      <w:marTop w:val="0"/>
      <w:marBottom w:val="0"/>
      <w:divBdr>
        <w:top w:val="none" w:sz="0" w:space="0" w:color="auto"/>
        <w:left w:val="none" w:sz="0" w:space="0" w:color="auto"/>
        <w:bottom w:val="none" w:sz="0" w:space="0" w:color="auto"/>
        <w:right w:val="none" w:sz="0" w:space="0" w:color="auto"/>
      </w:divBdr>
    </w:div>
    <w:div w:id="725223185">
      <w:bodyDiv w:val="1"/>
      <w:marLeft w:val="0"/>
      <w:marRight w:val="0"/>
      <w:marTop w:val="0"/>
      <w:marBottom w:val="0"/>
      <w:divBdr>
        <w:top w:val="none" w:sz="0" w:space="0" w:color="auto"/>
        <w:left w:val="none" w:sz="0" w:space="0" w:color="auto"/>
        <w:bottom w:val="none" w:sz="0" w:space="0" w:color="auto"/>
        <w:right w:val="none" w:sz="0" w:space="0" w:color="auto"/>
      </w:divBdr>
    </w:div>
    <w:div w:id="786002822">
      <w:bodyDiv w:val="1"/>
      <w:marLeft w:val="0"/>
      <w:marRight w:val="0"/>
      <w:marTop w:val="0"/>
      <w:marBottom w:val="0"/>
      <w:divBdr>
        <w:top w:val="none" w:sz="0" w:space="0" w:color="auto"/>
        <w:left w:val="none" w:sz="0" w:space="0" w:color="auto"/>
        <w:bottom w:val="none" w:sz="0" w:space="0" w:color="auto"/>
        <w:right w:val="none" w:sz="0" w:space="0" w:color="auto"/>
      </w:divBdr>
    </w:div>
    <w:div w:id="974604429">
      <w:bodyDiv w:val="1"/>
      <w:marLeft w:val="0"/>
      <w:marRight w:val="0"/>
      <w:marTop w:val="0"/>
      <w:marBottom w:val="0"/>
      <w:divBdr>
        <w:top w:val="none" w:sz="0" w:space="0" w:color="auto"/>
        <w:left w:val="none" w:sz="0" w:space="0" w:color="auto"/>
        <w:bottom w:val="none" w:sz="0" w:space="0" w:color="auto"/>
        <w:right w:val="none" w:sz="0" w:space="0" w:color="auto"/>
      </w:divBdr>
    </w:div>
    <w:div w:id="1117796029">
      <w:bodyDiv w:val="1"/>
      <w:marLeft w:val="0"/>
      <w:marRight w:val="0"/>
      <w:marTop w:val="0"/>
      <w:marBottom w:val="0"/>
      <w:divBdr>
        <w:top w:val="none" w:sz="0" w:space="0" w:color="auto"/>
        <w:left w:val="none" w:sz="0" w:space="0" w:color="auto"/>
        <w:bottom w:val="none" w:sz="0" w:space="0" w:color="auto"/>
        <w:right w:val="none" w:sz="0" w:space="0" w:color="auto"/>
      </w:divBdr>
    </w:div>
    <w:div w:id="1164589949">
      <w:bodyDiv w:val="1"/>
      <w:marLeft w:val="0"/>
      <w:marRight w:val="0"/>
      <w:marTop w:val="0"/>
      <w:marBottom w:val="0"/>
      <w:divBdr>
        <w:top w:val="none" w:sz="0" w:space="0" w:color="auto"/>
        <w:left w:val="none" w:sz="0" w:space="0" w:color="auto"/>
        <w:bottom w:val="none" w:sz="0" w:space="0" w:color="auto"/>
        <w:right w:val="none" w:sz="0" w:space="0" w:color="auto"/>
      </w:divBdr>
    </w:div>
    <w:div w:id="1192957425">
      <w:bodyDiv w:val="1"/>
      <w:marLeft w:val="0"/>
      <w:marRight w:val="0"/>
      <w:marTop w:val="0"/>
      <w:marBottom w:val="0"/>
      <w:divBdr>
        <w:top w:val="none" w:sz="0" w:space="0" w:color="auto"/>
        <w:left w:val="none" w:sz="0" w:space="0" w:color="auto"/>
        <w:bottom w:val="none" w:sz="0" w:space="0" w:color="auto"/>
        <w:right w:val="none" w:sz="0" w:space="0" w:color="auto"/>
      </w:divBdr>
    </w:div>
    <w:div w:id="1715420030">
      <w:bodyDiv w:val="1"/>
      <w:marLeft w:val="0"/>
      <w:marRight w:val="0"/>
      <w:marTop w:val="0"/>
      <w:marBottom w:val="0"/>
      <w:divBdr>
        <w:top w:val="none" w:sz="0" w:space="0" w:color="auto"/>
        <w:left w:val="none" w:sz="0" w:space="0" w:color="auto"/>
        <w:bottom w:val="none" w:sz="0" w:space="0" w:color="auto"/>
        <w:right w:val="none" w:sz="0" w:space="0" w:color="auto"/>
      </w:divBdr>
    </w:div>
    <w:div w:id="214233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6E8A1-11DA-44BC-8AD7-7DA442959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969</Words>
  <Characters>5814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Zwracamy się z uprzejmą prośbą o udzielenie odpowiedzi na poniższe pytania:</vt:lpstr>
    </vt:vector>
  </TitlesOfParts>
  <Company>Microsoft</Company>
  <LinksUpToDate>false</LinksUpToDate>
  <CharactersWithSpaces>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Zwracamy się z uprzejmą prośbą o udzielenie odpowiedzi na poniższe pytania:</dc:title>
  <dc:creator>Jadzia</dc:creator>
  <cp:lastModifiedBy>GliniewiczJ</cp:lastModifiedBy>
  <cp:revision>4</cp:revision>
  <cp:lastPrinted>2007-03-29T09:25:00Z</cp:lastPrinted>
  <dcterms:created xsi:type="dcterms:W3CDTF">2021-06-21T07:02:00Z</dcterms:created>
  <dcterms:modified xsi:type="dcterms:W3CDTF">2021-06-21T07:42:00Z</dcterms:modified>
</cp:coreProperties>
</file>